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403C0" w14:textId="09E2BC15" w:rsidR="00F54C09" w:rsidRDefault="00000000" w:rsidP="00022776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Comunicato stampa </w:t>
      </w:r>
      <w:r w:rsidR="00022776">
        <w:rPr>
          <w:sz w:val="20"/>
          <w:szCs w:val="20"/>
        </w:rPr>
        <w:t>13</w:t>
      </w:r>
      <w:r>
        <w:rPr>
          <w:sz w:val="20"/>
          <w:szCs w:val="20"/>
        </w:rPr>
        <w:t>.02.2024</w:t>
      </w:r>
    </w:p>
    <w:p w14:paraId="1EE0B3F8" w14:textId="77777777" w:rsidR="00F54C09" w:rsidRDefault="00F54C09">
      <w:pPr>
        <w:jc w:val="center"/>
        <w:rPr>
          <w:b/>
          <w:sz w:val="34"/>
          <w:szCs w:val="34"/>
        </w:rPr>
      </w:pPr>
    </w:p>
    <w:p w14:paraId="2D64F50E" w14:textId="77777777" w:rsidR="00F54C09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Francesco Diluca</w:t>
      </w:r>
    </w:p>
    <w:p w14:paraId="1519EA43" w14:textId="77777777" w:rsidR="00F54C09" w:rsidRDefault="00000000">
      <w:pPr>
        <w:tabs>
          <w:tab w:val="left" w:pos="1985"/>
        </w:tabs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Rarica</w:t>
      </w:r>
      <w:proofErr w:type="spellEnd"/>
    </w:p>
    <w:p w14:paraId="1E3CCD74" w14:textId="77777777" w:rsidR="00F54C09" w:rsidRDefault="00000000">
      <w:pPr>
        <w:tabs>
          <w:tab w:val="left" w:pos="1985"/>
        </w:tabs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a cura di Lara Gaeta e Camilla Nacci Zanetti</w:t>
      </w:r>
    </w:p>
    <w:p w14:paraId="1DA2AF10" w14:textId="77777777" w:rsidR="00F54C09" w:rsidRDefault="00F54C09">
      <w:pPr>
        <w:jc w:val="center"/>
        <w:rPr>
          <w:b/>
          <w:sz w:val="10"/>
          <w:szCs w:val="10"/>
        </w:rPr>
      </w:pPr>
    </w:p>
    <w:p w14:paraId="0522BD13" w14:textId="77777777" w:rsidR="00F54C09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Siracusa, Ortigia, Castello Maniace | Palermo, Orto Botanico</w:t>
      </w:r>
    </w:p>
    <w:p w14:paraId="20BC4797" w14:textId="77777777" w:rsidR="00F54C09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 aprile – 30 settembre 2024</w:t>
      </w:r>
    </w:p>
    <w:p w14:paraId="72131C7B" w14:textId="7D35B352" w:rsidR="00F54C09" w:rsidRDefault="00000000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Inaugurazioni</w:t>
      </w:r>
      <w:r>
        <w:rPr>
          <w:sz w:val="28"/>
          <w:szCs w:val="28"/>
        </w:rPr>
        <w:t>: Castello Maniace, Siracusa: 20 aprile 2024</w:t>
      </w:r>
    </w:p>
    <w:p w14:paraId="62389677" w14:textId="102D5890" w:rsidR="00F54C0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Orto Botanico dell’Università di Palermo, Palermo: 1° maggio 2024</w:t>
      </w:r>
    </w:p>
    <w:p w14:paraId="2FF12FC5" w14:textId="77777777" w:rsidR="00F54C09" w:rsidRDefault="00F54C09">
      <w:pPr>
        <w:spacing w:line="276" w:lineRule="auto"/>
        <w:rPr>
          <w:i/>
        </w:rPr>
      </w:pPr>
    </w:p>
    <w:p w14:paraId="52C2588E" w14:textId="0466AB5B" w:rsidR="00F54C09" w:rsidRDefault="00000000">
      <w:pPr>
        <w:spacing w:line="276" w:lineRule="auto"/>
        <w:jc w:val="both"/>
      </w:pPr>
      <w:proofErr w:type="spellStart"/>
      <w:r>
        <w:rPr>
          <w:i/>
        </w:rPr>
        <w:t>Rarica</w:t>
      </w:r>
      <w:proofErr w:type="spellEnd"/>
      <w:r>
        <w:t xml:space="preserve"> è il </w:t>
      </w:r>
      <w:r>
        <w:rPr>
          <w:b/>
        </w:rPr>
        <w:t xml:space="preserve">nuovo progetto </w:t>
      </w:r>
      <w:r>
        <w:rPr>
          <w:b/>
          <w:i/>
        </w:rPr>
        <w:t xml:space="preserve">site </w:t>
      </w:r>
      <w:proofErr w:type="spellStart"/>
      <w:r>
        <w:rPr>
          <w:b/>
          <w:i/>
        </w:rPr>
        <w:t>specific</w:t>
      </w:r>
      <w:proofErr w:type="spellEnd"/>
      <w:r>
        <w:t xml:space="preserve"> dell’artista e scultore Francesco Diluca, a cura di Lara Gaeta e Camilla Nacci Zanetti, pensato appositamente per rendere omaggio alla Sicilia. La mostra</w:t>
      </w:r>
      <w:r w:rsidR="004E23EF">
        <w:t>,</w:t>
      </w:r>
      <w:r>
        <w:t xml:space="preserve"> </w:t>
      </w:r>
      <w:r w:rsidR="004E23EF">
        <w:t xml:space="preserve">organizzata in collaborazione con </w:t>
      </w:r>
      <w:proofErr w:type="spellStart"/>
      <w:r w:rsidR="004E23EF" w:rsidRPr="00EA54C4">
        <w:t>Aditus</w:t>
      </w:r>
      <w:proofErr w:type="spellEnd"/>
      <w:r w:rsidR="004E23EF">
        <w:t xml:space="preserve">, </w:t>
      </w:r>
      <w:r>
        <w:t>coinvolge, dal 20 aprile al 30 settembre 2024, due sedi espositive: il</w:t>
      </w:r>
      <w:r>
        <w:rPr>
          <w:b/>
        </w:rPr>
        <w:t xml:space="preserve"> Castello Maniace di Ortigia</w:t>
      </w:r>
      <w:r>
        <w:t xml:space="preserve">, </w:t>
      </w:r>
      <w:r>
        <w:rPr>
          <w:b/>
        </w:rPr>
        <w:t>Siracusa</w:t>
      </w:r>
      <w:r>
        <w:t>, storico monumento del periodo svevo che si affaccia sul mare, e l’</w:t>
      </w:r>
      <w:r>
        <w:rPr>
          <w:b/>
        </w:rPr>
        <w:t>Orto Botanico dell’Università di Palermo</w:t>
      </w:r>
      <w:r>
        <w:t xml:space="preserve">, che custodisce una preziosa varietà di specie vegetali. </w:t>
      </w:r>
    </w:p>
    <w:p w14:paraId="04CC1E13" w14:textId="77777777" w:rsidR="00F54C09" w:rsidRDefault="00000000">
      <w:pPr>
        <w:spacing w:line="276" w:lineRule="auto"/>
        <w:jc w:val="both"/>
      </w:pPr>
      <w:r>
        <w:t xml:space="preserve">Proprio dal mare e dalle creature che lo popolano, </w:t>
      </w:r>
      <w:proofErr w:type="spellStart"/>
      <w:r>
        <w:rPr>
          <w:i/>
        </w:rPr>
        <w:t>Rarica</w:t>
      </w:r>
      <w:proofErr w:type="spellEnd"/>
      <w:r>
        <w:t xml:space="preserve"> (“radice” in dialetto siciliano) trae ispirazione, per parlare – attraverso </w:t>
      </w:r>
      <w:r>
        <w:rPr>
          <w:b/>
        </w:rPr>
        <w:t>oltre trenta opere</w:t>
      </w:r>
      <w:r>
        <w:t xml:space="preserve"> tra sculture, installazioni di </w:t>
      </w:r>
      <w:proofErr w:type="spellStart"/>
      <w:r>
        <w:rPr>
          <w:i/>
        </w:rPr>
        <w:t>land</w:t>
      </w:r>
      <w:proofErr w:type="spellEnd"/>
      <w:r>
        <w:rPr>
          <w:i/>
        </w:rPr>
        <w:t xml:space="preserve"> art</w:t>
      </w:r>
      <w:r>
        <w:t xml:space="preserve"> e video – di interdipendenza tra essere umano e natura, di ecosistemi, di </w:t>
      </w:r>
      <w:r>
        <w:rPr>
          <w:b/>
        </w:rPr>
        <w:t>organismi che vivono in comunità</w:t>
      </w:r>
      <w:r>
        <w:t xml:space="preserve"> e di processi trasformativi. Le sculture dell’artista rappresentano anatomie umane, a cui si aggiungono concrezioni ed elementi eterogenei come filamenti, foglie e farfalle. I corpi si trovano in uno stato trasformativo, si sfaldano e appaiono inconsistenti, nonostante siano realizzati con materiali solidi come il ferro.</w:t>
      </w:r>
    </w:p>
    <w:p w14:paraId="25AA7441" w14:textId="77777777" w:rsidR="00F54C09" w:rsidRDefault="00F54C09">
      <w:pPr>
        <w:spacing w:line="276" w:lineRule="auto"/>
        <w:jc w:val="both"/>
        <w:rPr>
          <w:sz w:val="10"/>
          <w:szCs w:val="10"/>
        </w:rPr>
      </w:pPr>
    </w:p>
    <w:p w14:paraId="173AA1AE" w14:textId="325A06FE" w:rsidR="00F54C09" w:rsidRDefault="00000000">
      <w:pPr>
        <w:spacing w:line="276" w:lineRule="auto"/>
        <w:jc w:val="both"/>
      </w:pPr>
      <w:r>
        <w:t xml:space="preserve">Il percorso espositivo nasce </w:t>
      </w:r>
      <w:r>
        <w:rPr>
          <w:b/>
        </w:rPr>
        <w:t>nel mare di Ortigia</w:t>
      </w:r>
      <w:r>
        <w:t xml:space="preserve"> con </w:t>
      </w:r>
      <w:r>
        <w:rPr>
          <w:b/>
        </w:rPr>
        <w:t xml:space="preserve">la scultura </w:t>
      </w:r>
      <w:r w:rsidR="001E445B">
        <w:rPr>
          <w:b/>
        </w:rPr>
        <w:t>subacquea</w:t>
      </w:r>
      <w:r>
        <w:t xml:space="preserve"> “Reef - Kura </w:t>
      </w:r>
      <w:proofErr w:type="spellStart"/>
      <w:r>
        <w:t>Halos</w:t>
      </w:r>
      <w:proofErr w:type="spellEnd"/>
      <w:r>
        <w:t xml:space="preserve">” installata nelle acque </w:t>
      </w:r>
      <w:r w:rsidR="00821548">
        <w:t>antistanti</w:t>
      </w:r>
      <w:r>
        <w:t xml:space="preserve"> al Castello. </w:t>
      </w:r>
      <w:r w:rsidRPr="00821548">
        <w:t>L’opera è visibile dalla spiaggia o tramite immersione.</w:t>
      </w:r>
      <w:r>
        <w:t xml:space="preserve"> Realizzata per il fondale marino e pensata per accogliere nelle sue cavità altre forme di vita, “Reef - Kura </w:t>
      </w:r>
      <w:proofErr w:type="spellStart"/>
      <w:r>
        <w:t>Halos</w:t>
      </w:r>
      <w:proofErr w:type="spellEnd"/>
      <w:r>
        <w:t>”</w:t>
      </w:r>
      <w:r>
        <w:rPr>
          <w:i/>
        </w:rPr>
        <w:t xml:space="preserve"> </w:t>
      </w:r>
      <w:r>
        <w:t xml:space="preserve">pone l’accento su temi ambientali urgenti quali l’innalzamento della temperatura del mare e il conseguente sbiancamento dei coralli. Per la realizzazione dell’opera l’artista si è avvalso della </w:t>
      </w:r>
      <w:r>
        <w:rPr>
          <w:b/>
        </w:rPr>
        <w:t>consulenza di biologi marini</w:t>
      </w:r>
      <w:r>
        <w:t>.</w:t>
      </w:r>
    </w:p>
    <w:p w14:paraId="3F594F4D" w14:textId="77777777" w:rsidR="00F54C09" w:rsidRDefault="00F54C09">
      <w:pPr>
        <w:spacing w:line="276" w:lineRule="auto"/>
        <w:jc w:val="both"/>
        <w:rPr>
          <w:sz w:val="10"/>
          <w:szCs w:val="10"/>
        </w:rPr>
      </w:pPr>
    </w:p>
    <w:p w14:paraId="60441490" w14:textId="77777777" w:rsidR="00F54C09" w:rsidRDefault="00000000">
      <w:pPr>
        <w:spacing w:line="276" w:lineRule="auto"/>
        <w:jc w:val="both"/>
      </w:pPr>
      <w:r>
        <w:t xml:space="preserve">Tornando in superficie, numerose sono le opere negli spazi del </w:t>
      </w:r>
      <w:r>
        <w:rPr>
          <w:b/>
        </w:rPr>
        <w:t>Castello Maniace</w:t>
      </w:r>
      <w:r>
        <w:t xml:space="preserve">. Qui si incontrano i due protagonisti del metaforico viaggio nel quale Diluca conduce il visitatore: </w:t>
      </w:r>
      <w:r>
        <w:rPr>
          <w:b/>
        </w:rPr>
        <w:t>Orfeo</w:t>
      </w:r>
      <w:r>
        <w:t>, o meglio l’opera “Radicarsi – Orfeo”, che apre e chiude l’accesso alle Cannoniere del Castello, ed</w:t>
      </w:r>
      <w:r>
        <w:rPr>
          <w:b/>
        </w:rPr>
        <w:t xml:space="preserve"> Euridice</w:t>
      </w:r>
      <w:r>
        <w:t xml:space="preserve">, ossia l’opera </w:t>
      </w:r>
      <w:proofErr w:type="spellStart"/>
      <w:r>
        <w:t>installativa</w:t>
      </w:r>
      <w:proofErr w:type="spellEnd"/>
      <w:r>
        <w:t xml:space="preserve"> “Madrepora – Euridice”. Mentre la scultura di Orfeo conserva ancora le sembianze umane, Euridice è evanescente: è un’</w:t>
      </w:r>
      <w:r>
        <w:rPr>
          <w:b/>
        </w:rPr>
        <w:t xml:space="preserve">opera di </w:t>
      </w:r>
      <w:proofErr w:type="spellStart"/>
      <w:r>
        <w:rPr>
          <w:b/>
          <w:i/>
        </w:rPr>
        <w:t>land</w:t>
      </w:r>
      <w:proofErr w:type="spellEnd"/>
      <w:r>
        <w:rPr>
          <w:b/>
          <w:i/>
        </w:rPr>
        <w:t xml:space="preserve"> art</w:t>
      </w:r>
      <w:r>
        <w:t xml:space="preserve"> che mescola elementi naturali come sabbia, sale e ghiaia, a </w:t>
      </w:r>
      <w:sdt>
        <w:sdtPr>
          <w:tag w:val="goog_rdk_0"/>
          <w:id w:val="1834179055"/>
        </w:sdtPr>
        <w:sdtContent>
          <w:sdt>
            <w:sdtPr>
              <w:tag w:val="goog_rdk_1"/>
              <w:id w:val="273225230"/>
            </w:sdtPr>
            <w:sdtContent/>
          </w:sdt>
          <w:r>
            <w:t xml:space="preserve">piccole sculture </w:t>
          </w:r>
          <w:r w:rsidR="00821548">
            <w:t>c</w:t>
          </w:r>
        </w:sdtContent>
      </w:sdt>
      <w:r>
        <w:t>he rappresentano i coralli</w:t>
      </w:r>
      <w:r w:rsidR="00821548">
        <w:t>.</w:t>
      </w:r>
      <w:r w:rsidR="006E0238">
        <w:t xml:space="preserve"> Il pubblico </w:t>
      </w:r>
      <w:r w:rsidR="00821548">
        <w:t xml:space="preserve">può interagire </w:t>
      </w:r>
      <w:r w:rsidR="006E0238">
        <w:lastRenderedPageBreak/>
        <w:t xml:space="preserve">con l’installazione </w:t>
      </w:r>
      <w:r w:rsidR="00821548">
        <w:t xml:space="preserve">camminandovi sopra, ma anche raccogliendone alcuni esemplari </w:t>
      </w:r>
      <w:r w:rsidR="006E0238">
        <w:t>e</w:t>
      </w:r>
      <w:r w:rsidR="00821548">
        <w:t xml:space="preserve"> portarli con sé.</w:t>
      </w:r>
    </w:p>
    <w:p w14:paraId="2ED5BF1E" w14:textId="77777777" w:rsidR="00F54C09" w:rsidRDefault="006C3D36">
      <w:pPr>
        <w:spacing w:line="276" w:lineRule="auto"/>
        <w:jc w:val="both"/>
      </w:pPr>
      <w:r>
        <w:t xml:space="preserve">Il ricorso al mito si fa pretesto per esprimere la complessa relazione tra elementi complementari: l’acqua e la terra, l’abisso e la superficie, le creature marine e quelle terrestri, la vita e la morte. ​​ </w:t>
      </w:r>
    </w:p>
    <w:p w14:paraId="59119D77" w14:textId="77777777" w:rsidR="00F54C09" w:rsidRPr="00821548" w:rsidRDefault="00821548">
      <w:pPr>
        <w:spacing w:line="276" w:lineRule="auto"/>
        <w:jc w:val="both"/>
      </w:pPr>
      <w:r w:rsidRPr="00821548">
        <w:t>Contrariamente al tragico epilogo del viaggio di Orfeo, che si conclude con la morte di Euridice, le opere dell’artista compensano la morte con</w:t>
      </w:r>
      <w:r w:rsidR="006C3D36">
        <w:t xml:space="preserve"> la rigenerazione del</w:t>
      </w:r>
      <w:r w:rsidRPr="00821548">
        <w:t xml:space="preserve">la vita. </w:t>
      </w:r>
    </w:p>
    <w:p w14:paraId="13D2C795" w14:textId="77777777" w:rsidR="00F54C09" w:rsidRPr="005F3B1C" w:rsidRDefault="00000000" w:rsidP="00821548">
      <w:pPr>
        <w:spacing w:line="276" w:lineRule="auto"/>
        <w:jc w:val="both"/>
        <w:rPr>
          <w:sz w:val="10"/>
          <w:szCs w:val="10"/>
        </w:rPr>
      </w:pPr>
      <w:sdt>
        <w:sdtPr>
          <w:rPr>
            <w:sz w:val="10"/>
            <w:szCs w:val="10"/>
          </w:rPr>
          <w:tag w:val="goog_rdk_19"/>
          <w:id w:val="-910148827"/>
        </w:sdtPr>
        <w:sdtContent>
          <w:sdt>
            <w:sdtPr>
              <w:rPr>
                <w:sz w:val="10"/>
                <w:szCs w:val="10"/>
              </w:rPr>
              <w:tag w:val="goog_rdk_18"/>
              <w:id w:val="-1019996849"/>
            </w:sdtPr>
            <w:sdtContent>
              <w:sdt>
                <w:sdtPr>
                  <w:rPr>
                    <w:sz w:val="10"/>
                    <w:szCs w:val="10"/>
                  </w:rPr>
                  <w:tag w:val="goog_rdk_16"/>
                  <w:id w:val="524226738"/>
                  <w:showingPlcHdr/>
                </w:sdtPr>
                <w:sdtContent>
                  <w:r w:rsidR="005F3B1C" w:rsidRPr="005F3B1C">
                    <w:rPr>
                      <w:sz w:val="10"/>
                      <w:szCs w:val="10"/>
                    </w:rPr>
                    <w:t xml:space="preserve">     </w:t>
                  </w:r>
                </w:sdtContent>
              </w:sdt>
            </w:sdtContent>
          </w:sdt>
        </w:sdtContent>
      </w:sdt>
      <w:sdt>
        <w:sdtPr>
          <w:rPr>
            <w:sz w:val="10"/>
            <w:szCs w:val="10"/>
          </w:rPr>
          <w:tag w:val="goog_rdk_20"/>
          <w:id w:val="1365641152"/>
          <w:showingPlcHdr/>
        </w:sdtPr>
        <w:sdtContent>
          <w:r w:rsidR="00821548" w:rsidRPr="005F3B1C">
            <w:rPr>
              <w:sz w:val="10"/>
              <w:szCs w:val="10"/>
            </w:rPr>
            <w:t xml:space="preserve">     </w:t>
          </w:r>
        </w:sdtContent>
      </w:sdt>
    </w:p>
    <w:p w14:paraId="183F6171" w14:textId="08706D72" w:rsidR="00F54C09" w:rsidRDefault="00000000">
      <w:pPr>
        <w:spacing w:line="276" w:lineRule="auto"/>
        <w:jc w:val="both"/>
      </w:pPr>
      <w:r>
        <w:t xml:space="preserve">Fanno da contraltare all’acqua e alle creature marine le installazioni realizzate per la </w:t>
      </w:r>
      <w:r w:rsidR="004E23EF">
        <w:t>S</w:t>
      </w:r>
      <w:r>
        <w:t xml:space="preserve">ala </w:t>
      </w:r>
      <w:r w:rsidR="004E23EF">
        <w:t>I</w:t>
      </w:r>
      <w:r>
        <w:t xml:space="preserve">postila del Castello Maniace, che richiamano il fuoco inteso come elemento che genera cambiamento. Sono </w:t>
      </w:r>
      <w:r>
        <w:rPr>
          <w:b/>
        </w:rPr>
        <w:t>vetrofanie</w:t>
      </w:r>
      <w:r>
        <w:t xml:space="preserve">, applicate sulle ampie finestre della sala monumentale, tratte dalla serie di performance “Post Fata </w:t>
      </w:r>
      <w:proofErr w:type="spellStart"/>
      <w:r>
        <w:t>Resurgo</w:t>
      </w:r>
      <w:proofErr w:type="spellEnd"/>
      <w:r>
        <w:t>”</w:t>
      </w:r>
      <w:r>
        <w:rPr>
          <w:i/>
        </w:rPr>
        <w:t xml:space="preserve"> </w:t>
      </w:r>
      <w:r>
        <w:t xml:space="preserve">nelle quali l’artista dà fuoco a enormi sculture in filamento metallico. L’installazione immersiva simula un incendio, in </w:t>
      </w:r>
      <w:r>
        <w:rPr>
          <w:b/>
        </w:rPr>
        <w:t>un effetto visivo scenografico</w:t>
      </w:r>
      <w:r>
        <w:t xml:space="preserve"> che trasforma la </w:t>
      </w:r>
      <w:r w:rsidR="004E23EF">
        <w:t>S</w:t>
      </w:r>
      <w:r>
        <w:t xml:space="preserve">ala </w:t>
      </w:r>
      <w:r w:rsidR="004E23EF">
        <w:t>I</w:t>
      </w:r>
      <w:r>
        <w:t xml:space="preserve">postila in una cattedrale laica. “Post Fata </w:t>
      </w:r>
      <w:proofErr w:type="spellStart"/>
      <w:r>
        <w:t>Resurgo</w:t>
      </w:r>
      <w:proofErr w:type="spellEnd"/>
      <w:r>
        <w:t xml:space="preserve">” rievoca non solo un evento legato alla storia del castello, ossia l’incendio del 1704, ma anche gli straordinari fenomeni naturali legati alle attività vulcaniche a cui i siciliani hanno spesso la possibilità di assistere. </w:t>
      </w:r>
    </w:p>
    <w:p w14:paraId="5289FC60" w14:textId="77777777" w:rsidR="00F54C09" w:rsidRDefault="00F54C09">
      <w:pPr>
        <w:spacing w:line="276" w:lineRule="auto"/>
        <w:jc w:val="both"/>
        <w:rPr>
          <w:sz w:val="10"/>
          <w:szCs w:val="10"/>
        </w:rPr>
      </w:pPr>
    </w:p>
    <w:p w14:paraId="12A3BDED" w14:textId="77777777" w:rsidR="00F54C09" w:rsidRDefault="00000000">
      <w:pPr>
        <w:spacing w:line="276" w:lineRule="auto"/>
        <w:jc w:val="both"/>
      </w:pPr>
      <w:r>
        <w:t>Costanti sono i parallelismi che si generano tra le opere allestite al Castello Maniace di Siracusa e quelle all’</w:t>
      </w:r>
      <w:r>
        <w:rPr>
          <w:b/>
        </w:rPr>
        <w:t>Orto Botanico di Palermo</w:t>
      </w:r>
      <w:r>
        <w:t xml:space="preserve">. Sono in particolare le opere della serie “Radicarsi” ad attivare una forte connessione tra le due sedi. A Palermo, l’opera </w:t>
      </w:r>
      <w:r w:rsidR="005F3B1C">
        <w:t>“</w:t>
      </w:r>
      <w:r w:rsidRPr="005F3B1C">
        <w:rPr>
          <w:iCs/>
        </w:rPr>
        <w:t>Micelio</w:t>
      </w:r>
      <w:r w:rsidR="005F3B1C">
        <w:rPr>
          <w:iCs/>
        </w:rPr>
        <w:t>”</w:t>
      </w:r>
      <w:r>
        <w:t xml:space="preserve"> esalta la capacità </w:t>
      </w:r>
      <w:proofErr w:type="spellStart"/>
      <w:r>
        <w:t>interconnettiva</w:t>
      </w:r>
      <w:proofErr w:type="spellEnd"/>
      <w:r>
        <w:t>, propria della natura, di creare reti invisibili di comunicazione, che suggeriscono possibilità inedite. Sempre all’Orto, per lo spazio dell’Aquarium, è stata concepita e realizzata “Mangrovia”, un’opera “circolare”, che parla di acqua e di terra, che attiva corrispondenze, e che riflette sulla dimensione temporale, così importante per la ricerca dell’artista.</w:t>
      </w:r>
    </w:p>
    <w:p w14:paraId="2EB9F8C7" w14:textId="21516A1F" w:rsidR="00F54C09" w:rsidRDefault="0060455F" w:rsidP="0060455F">
      <w:pPr>
        <w:tabs>
          <w:tab w:val="left" w:pos="1932"/>
        </w:tabs>
        <w:spacing w:line="276" w:lineRule="auto"/>
        <w:rPr>
          <w:sz w:val="10"/>
          <w:szCs w:val="10"/>
        </w:rPr>
      </w:pPr>
      <w:r>
        <w:rPr>
          <w:sz w:val="10"/>
          <w:szCs w:val="10"/>
        </w:rPr>
        <w:tab/>
      </w:r>
    </w:p>
    <w:p w14:paraId="2F89AF4E" w14:textId="77777777" w:rsidR="00F54C09" w:rsidRDefault="00000000">
      <w:pPr>
        <w:spacing w:line="276" w:lineRule="auto"/>
        <w:jc w:val="both"/>
      </w:pPr>
      <w:r>
        <w:t xml:space="preserve">Il progetto espositivo è accompagnato da una </w:t>
      </w:r>
      <w:r>
        <w:rPr>
          <w:b/>
        </w:rPr>
        <w:t>preziosa pubblicazione</w:t>
      </w:r>
      <w:r>
        <w:t xml:space="preserve">, curata da Ernesto Giuntini </w:t>
      </w:r>
      <w:proofErr w:type="gramStart"/>
      <w:r>
        <w:t>ed</w:t>
      </w:r>
      <w:proofErr w:type="gramEnd"/>
      <w:r>
        <w:t xml:space="preserve"> edita da Eclipse, che raccoglie, oltre alle suggestive immagini della mostra e delle opere esposte, i testi critici delle curatrici Lara Gaeta e Camilla Nacci Zanetti, e altri interventi interdisciplinari.</w:t>
      </w:r>
    </w:p>
    <w:p w14:paraId="501701FA" w14:textId="77777777" w:rsidR="00F54C09" w:rsidRDefault="00F54C09">
      <w:pPr>
        <w:spacing w:line="276" w:lineRule="auto"/>
        <w:jc w:val="both"/>
        <w:rPr>
          <w:sz w:val="10"/>
          <w:szCs w:val="10"/>
        </w:rPr>
      </w:pPr>
    </w:p>
    <w:p w14:paraId="1DB3A7F8" w14:textId="7823A84D" w:rsidR="00F54C09" w:rsidRDefault="00000000">
      <w:pPr>
        <w:spacing w:line="276" w:lineRule="auto"/>
        <w:jc w:val="both"/>
      </w:pPr>
      <w:r>
        <w:t xml:space="preserve">Per la realizzazione della mostra a Castello Maniace </w:t>
      </w:r>
      <w:r w:rsidR="004E23EF">
        <w:t xml:space="preserve">si ringrazia la </w:t>
      </w:r>
      <w:r w:rsidR="004E23EF" w:rsidRPr="004E23EF">
        <w:rPr>
          <w:b/>
          <w:bCs/>
        </w:rPr>
        <w:t>Soprintendenza per i Beni Culturali e Ambientali di Siracusa</w:t>
      </w:r>
      <w:r>
        <w:t>.</w:t>
      </w:r>
    </w:p>
    <w:p w14:paraId="103F87E6" w14:textId="77777777" w:rsidR="00F54C09" w:rsidRDefault="00F54C09">
      <w:pPr>
        <w:spacing w:line="276" w:lineRule="auto"/>
        <w:jc w:val="both"/>
        <w:rPr>
          <w:b/>
          <w:sz w:val="28"/>
          <w:szCs w:val="28"/>
          <w:highlight w:val="yellow"/>
        </w:rPr>
      </w:pPr>
    </w:p>
    <w:p w14:paraId="704D3BDF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u w:val="single"/>
        </w:rPr>
        <w:t>Scheda della mostra</w:t>
      </w:r>
    </w:p>
    <w:p w14:paraId="5DFED87D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i/>
          <w:color w:val="000000"/>
        </w:rPr>
      </w:pPr>
      <w:r>
        <w:rPr>
          <w:b/>
          <w:color w:val="000000"/>
        </w:rPr>
        <w:t>Titolo</w:t>
      </w:r>
      <w:r>
        <w:rPr>
          <w:color w:val="000000"/>
        </w:rPr>
        <w:tab/>
      </w:r>
      <w:r>
        <w:rPr>
          <w:i/>
          <w:color w:val="000000"/>
        </w:rPr>
        <w:t xml:space="preserve">Francesco Diluca. </w:t>
      </w:r>
      <w:proofErr w:type="spellStart"/>
      <w:r>
        <w:rPr>
          <w:i/>
          <w:color w:val="000000"/>
        </w:rPr>
        <w:t>Rarica</w:t>
      </w:r>
      <w:proofErr w:type="spellEnd"/>
    </w:p>
    <w:p w14:paraId="14C424A1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color w:val="000000"/>
        </w:rPr>
      </w:pPr>
      <w:r>
        <w:rPr>
          <w:b/>
          <w:color w:val="000000"/>
        </w:rPr>
        <w:t>A cura di</w:t>
      </w:r>
      <w:r>
        <w:rPr>
          <w:color w:val="000000"/>
        </w:rPr>
        <w:tab/>
        <w:t>Lara Gaeta e Camilla Nacci Zanetti</w:t>
      </w:r>
    </w:p>
    <w:p w14:paraId="43BDF993" w14:textId="5E0A1B7F" w:rsidR="00F54C09" w:rsidRDefault="00000000" w:rsidP="005F3B1C">
      <w:pPr>
        <w:pBdr>
          <w:top w:val="nil"/>
          <w:left w:val="nil"/>
          <w:bottom w:val="nil"/>
          <w:right w:val="nil"/>
          <w:between w:val="nil"/>
        </w:pBdr>
        <w:tabs>
          <w:tab w:val="left" w:pos="2240"/>
        </w:tabs>
        <w:ind w:left="2240" w:hanging="2240"/>
        <w:rPr>
          <w:color w:val="000000"/>
        </w:rPr>
      </w:pPr>
      <w:r>
        <w:rPr>
          <w:b/>
          <w:color w:val="000000"/>
        </w:rPr>
        <w:t xml:space="preserve">Con il patrocinio di </w:t>
      </w:r>
      <w:r>
        <w:rPr>
          <w:b/>
          <w:color w:val="000000"/>
        </w:rPr>
        <w:tab/>
      </w:r>
      <w:r w:rsidRPr="005F3B1C">
        <w:rPr>
          <w:color w:val="000000"/>
        </w:rPr>
        <w:t xml:space="preserve">Regione Sicilia, </w:t>
      </w:r>
      <w:r w:rsidRPr="005F3B1C">
        <w:t xml:space="preserve">Soprintendenza di Siracusa, Comune di Siracusa, Comune di Palermo, Università degli Studi Palermo UNIPA, Sistema Museale di Ateneo  </w:t>
      </w:r>
    </w:p>
    <w:p w14:paraId="45541406" w14:textId="3176D515" w:rsidR="004E23EF" w:rsidRDefault="004E23EF" w:rsidP="004E23EF">
      <w:pPr>
        <w:pBdr>
          <w:top w:val="nil"/>
          <w:left w:val="nil"/>
          <w:bottom w:val="nil"/>
          <w:right w:val="nil"/>
          <w:between w:val="nil"/>
        </w:pBdr>
        <w:tabs>
          <w:tab w:val="left" w:pos="2240"/>
        </w:tabs>
        <w:ind w:left="2240" w:hanging="2240"/>
        <w:rPr>
          <w:b/>
          <w:color w:val="000000"/>
        </w:rPr>
      </w:pPr>
      <w:r>
        <w:rPr>
          <w:b/>
          <w:color w:val="000000"/>
        </w:rPr>
        <w:t>Co-organizza</w:t>
      </w:r>
      <w:r w:rsidR="009F7D2E">
        <w:rPr>
          <w:b/>
          <w:color w:val="000000"/>
        </w:rPr>
        <w:t>ta</w:t>
      </w:r>
      <w:r>
        <w:rPr>
          <w:b/>
          <w:color w:val="000000"/>
        </w:rPr>
        <w:t xml:space="preserve"> </w:t>
      </w:r>
      <w:r w:rsidR="009F7D2E">
        <w:rPr>
          <w:b/>
          <w:color w:val="000000"/>
        </w:rPr>
        <w:t>con</w:t>
      </w:r>
      <w:r w:rsidR="009F7D2E">
        <w:rPr>
          <w:b/>
          <w:color w:val="000000"/>
        </w:rPr>
        <w:tab/>
      </w:r>
      <w:proofErr w:type="spellStart"/>
      <w:r w:rsidRPr="005F3B1C">
        <w:rPr>
          <w:color w:val="000000"/>
        </w:rPr>
        <w:t>Aditus</w:t>
      </w:r>
      <w:proofErr w:type="spellEnd"/>
      <w:r w:rsidRPr="005F3B1C">
        <w:rPr>
          <w:color w:val="000000"/>
        </w:rPr>
        <w:t xml:space="preserve"> Culture</w:t>
      </w:r>
    </w:p>
    <w:p w14:paraId="6A1C4202" w14:textId="4325D65B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40"/>
        </w:tabs>
        <w:rPr>
          <w:color w:val="000000"/>
        </w:rPr>
      </w:pPr>
      <w:r>
        <w:rPr>
          <w:b/>
          <w:color w:val="000000"/>
        </w:rPr>
        <w:t>Con il sostegno di</w:t>
      </w:r>
      <w:r>
        <w:rPr>
          <w:color w:val="000000"/>
        </w:rPr>
        <w:t xml:space="preserve"> </w:t>
      </w:r>
      <w:r>
        <w:rPr>
          <w:color w:val="000000"/>
        </w:rPr>
        <w:tab/>
      </w:r>
      <w:proofErr w:type="spellStart"/>
      <w:r w:rsidRPr="005F3B1C">
        <w:rPr>
          <w:color w:val="000000"/>
        </w:rPr>
        <w:t>Coral</w:t>
      </w:r>
      <w:proofErr w:type="spellEnd"/>
      <w:r w:rsidRPr="005F3B1C">
        <w:rPr>
          <w:color w:val="000000"/>
        </w:rPr>
        <w:t xml:space="preserve"> Sea Foundation, </w:t>
      </w:r>
      <w:proofErr w:type="spellStart"/>
      <w:r w:rsidRPr="005F3B1C">
        <w:rPr>
          <w:color w:val="000000"/>
        </w:rPr>
        <w:t>Cressi</w:t>
      </w:r>
      <w:proofErr w:type="spellEnd"/>
      <w:r w:rsidRPr="005F3B1C">
        <w:rPr>
          <w:color w:val="000000"/>
        </w:rPr>
        <w:t xml:space="preserve"> Sub</w:t>
      </w:r>
    </w:p>
    <w:p w14:paraId="591D3D1D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color w:val="000000"/>
        </w:rPr>
      </w:pPr>
      <w:r>
        <w:rPr>
          <w:b/>
          <w:color w:val="000000"/>
        </w:rPr>
        <w:t>Date</w:t>
      </w:r>
      <w:r>
        <w:rPr>
          <w:color w:val="000000"/>
        </w:rPr>
        <w:tab/>
        <w:t>20 aprile – 30 settembre 2024</w:t>
      </w:r>
    </w:p>
    <w:p w14:paraId="51BE5B13" w14:textId="5477EF61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color w:val="000000"/>
        </w:rPr>
      </w:pPr>
      <w:r>
        <w:rPr>
          <w:b/>
          <w:color w:val="000000"/>
        </w:rPr>
        <w:t>Inaugurazioni</w:t>
      </w:r>
      <w:r>
        <w:rPr>
          <w:b/>
          <w:color w:val="000000"/>
        </w:rPr>
        <w:tab/>
      </w:r>
      <w:r>
        <w:rPr>
          <w:color w:val="000000"/>
        </w:rPr>
        <w:t>Castello Maniace, Siracusa: 20 aprile 2024</w:t>
      </w:r>
    </w:p>
    <w:p w14:paraId="0EB8C411" w14:textId="13FAA710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color w:val="000000"/>
        </w:rPr>
      </w:pPr>
      <w:r>
        <w:rPr>
          <w:color w:val="000000"/>
        </w:rPr>
        <w:tab/>
        <w:t>Orto Botanico dell’Università di Palermo, Palermo: 1° maggio 2024</w:t>
      </w:r>
    </w:p>
    <w:p w14:paraId="614683AF" w14:textId="44D2CD4B" w:rsidR="004C35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</w:pPr>
      <w:r>
        <w:rPr>
          <w:b/>
          <w:color w:val="000000"/>
        </w:rPr>
        <w:lastRenderedPageBreak/>
        <w:t>Orari</w:t>
      </w:r>
      <w:r>
        <w:rPr>
          <w:color w:val="000000"/>
        </w:rPr>
        <w:tab/>
      </w:r>
      <w:r w:rsidR="005546CD" w:rsidRPr="005546CD">
        <w:rPr>
          <w:color w:val="000000"/>
          <w:u w:val="single"/>
        </w:rPr>
        <w:t>Castello Maniace</w:t>
      </w:r>
      <w:r w:rsidR="005546CD">
        <w:rPr>
          <w:color w:val="000000"/>
        </w:rPr>
        <w:t>: d</w:t>
      </w:r>
      <w:r w:rsidR="004C35F4">
        <w:t xml:space="preserve">al 1° aprile al 31 luglio: </w:t>
      </w:r>
      <w:proofErr w:type="spellStart"/>
      <w:r w:rsidR="004C35F4">
        <w:t>lun</w:t>
      </w:r>
      <w:proofErr w:type="spellEnd"/>
      <w:r w:rsidR="004C35F4">
        <w:t xml:space="preserve"> – </w:t>
      </w:r>
      <w:proofErr w:type="spellStart"/>
      <w:r w:rsidR="004C35F4">
        <w:t>dom</w:t>
      </w:r>
      <w:proofErr w:type="spellEnd"/>
      <w:r w:rsidR="004C35F4">
        <w:t>, ore 8.30 – 19.30</w:t>
      </w:r>
    </w:p>
    <w:p w14:paraId="6936C3A9" w14:textId="77777777" w:rsidR="004C35F4" w:rsidRDefault="004C35F4" w:rsidP="004C35F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7"/>
      </w:pPr>
      <w:r>
        <w:t xml:space="preserve">Da 1° agosto al 16 settembre: mar – </w:t>
      </w:r>
      <w:proofErr w:type="spellStart"/>
      <w:r>
        <w:t>sab</w:t>
      </w:r>
      <w:proofErr w:type="spellEnd"/>
      <w:r>
        <w:t xml:space="preserve">, ore 8.30 – 19.30 | </w:t>
      </w:r>
      <w:proofErr w:type="spellStart"/>
      <w:r>
        <w:t>dom</w:t>
      </w:r>
      <w:proofErr w:type="spellEnd"/>
      <w:r>
        <w:t xml:space="preserve"> e </w:t>
      </w:r>
      <w:proofErr w:type="spellStart"/>
      <w:r>
        <w:t>lun</w:t>
      </w:r>
      <w:proofErr w:type="spellEnd"/>
      <w:r>
        <w:t>, ore 8.30 – 13.30</w:t>
      </w:r>
    </w:p>
    <w:p w14:paraId="74FD2A98" w14:textId="77777777" w:rsidR="00F54C09" w:rsidRDefault="004C35F4" w:rsidP="004C35F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7"/>
      </w:pPr>
      <w:r>
        <w:t xml:space="preserve">Dal 17 al 30 settembre: mar – </w:t>
      </w:r>
      <w:proofErr w:type="spellStart"/>
      <w:r>
        <w:t>sab</w:t>
      </w:r>
      <w:proofErr w:type="spellEnd"/>
      <w:r>
        <w:t xml:space="preserve">, ore 8.30 – 18.30 | </w:t>
      </w:r>
      <w:proofErr w:type="spellStart"/>
      <w:r>
        <w:t>dom</w:t>
      </w:r>
      <w:proofErr w:type="spellEnd"/>
      <w:r>
        <w:t xml:space="preserve"> e </w:t>
      </w:r>
      <w:proofErr w:type="spellStart"/>
      <w:r>
        <w:t>lun</w:t>
      </w:r>
      <w:proofErr w:type="spellEnd"/>
      <w:r>
        <w:t>, ore 8.30 – 13.30</w:t>
      </w:r>
    </w:p>
    <w:p w14:paraId="49874003" w14:textId="2A9BFBC6" w:rsidR="005546CD" w:rsidRDefault="005546CD" w:rsidP="005546CD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7"/>
      </w:pPr>
      <w:r w:rsidRPr="005546CD">
        <w:rPr>
          <w:u w:val="single"/>
        </w:rPr>
        <w:t>Orto botanico</w:t>
      </w:r>
      <w:r>
        <w:t xml:space="preserve">: </w:t>
      </w:r>
      <w:r w:rsidR="0053009A">
        <w:t>m</w:t>
      </w:r>
      <w:r>
        <w:t xml:space="preserve">aggio – agosto: </w:t>
      </w:r>
      <w:proofErr w:type="spellStart"/>
      <w:r>
        <w:t>lun</w:t>
      </w:r>
      <w:proofErr w:type="spellEnd"/>
      <w:r>
        <w:t xml:space="preserve"> – </w:t>
      </w:r>
      <w:proofErr w:type="spellStart"/>
      <w:r>
        <w:t>sab</w:t>
      </w:r>
      <w:proofErr w:type="spellEnd"/>
      <w:r>
        <w:t xml:space="preserve">, ore 9 – 20 | </w:t>
      </w:r>
      <w:proofErr w:type="spellStart"/>
      <w:r>
        <w:t>dom</w:t>
      </w:r>
      <w:proofErr w:type="spellEnd"/>
      <w:r>
        <w:t>, ore 10 – 20</w:t>
      </w:r>
    </w:p>
    <w:p w14:paraId="61058153" w14:textId="0E4D3EC6" w:rsidR="005546CD" w:rsidRDefault="005546CD" w:rsidP="004C35F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7"/>
      </w:pPr>
      <w:r>
        <w:t xml:space="preserve">Settembre: </w:t>
      </w:r>
      <w:proofErr w:type="spellStart"/>
      <w:r>
        <w:t>lun</w:t>
      </w:r>
      <w:proofErr w:type="spellEnd"/>
      <w:r>
        <w:t xml:space="preserve"> – </w:t>
      </w:r>
      <w:proofErr w:type="spellStart"/>
      <w:r>
        <w:t>sab</w:t>
      </w:r>
      <w:proofErr w:type="spellEnd"/>
      <w:r>
        <w:t xml:space="preserve">, ore 9 – 19 | </w:t>
      </w:r>
      <w:proofErr w:type="spellStart"/>
      <w:r>
        <w:t>dom</w:t>
      </w:r>
      <w:proofErr w:type="spellEnd"/>
      <w:r>
        <w:t xml:space="preserve">, ore 10 – 19 </w:t>
      </w:r>
    </w:p>
    <w:p w14:paraId="2F580141" w14:textId="644CEAF5" w:rsidR="00C20B37" w:rsidRDefault="005F3B1C" w:rsidP="00C20B37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</w:pPr>
      <w:r w:rsidRPr="004C35F4">
        <w:rPr>
          <w:b/>
          <w:bCs/>
        </w:rPr>
        <w:t>Ingresso</w:t>
      </w:r>
      <w:r>
        <w:tab/>
      </w:r>
      <w:r w:rsidR="00C20B37">
        <w:tab/>
      </w:r>
      <w:r w:rsidR="00C20B37" w:rsidRPr="00BE12BF">
        <w:rPr>
          <w:u w:val="single"/>
        </w:rPr>
        <w:t>Castello Maniace</w:t>
      </w:r>
      <w:r w:rsidR="00C20B37">
        <w:t xml:space="preserve">, Siracusa: </w:t>
      </w:r>
      <w:r w:rsidR="004E23EF">
        <w:t xml:space="preserve">intero </w:t>
      </w:r>
      <w:r w:rsidR="00C20B37">
        <w:t xml:space="preserve">€ </w:t>
      </w:r>
      <w:r w:rsidR="004E23EF">
        <w:t>9, ridotto € 4,50. L</w:t>
      </w:r>
      <w:r w:rsidR="00C20B37">
        <w:rPr>
          <w:color w:val="000000"/>
        </w:rPr>
        <w:t>’</w:t>
      </w:r>
      <w:r w:rsidRPr="004C35F4">
        <w:t xml:space="preserve">ingresso </w:t>
      </w:r>
      <w:r w:rsidR="00C20B37">
        <w:t xml:space="preserve">al Castello </w:t>
      </w:r>
      <w:r>
        <w:t>include la visita alla</w:t>
      </w:r>
      <w:r w:rsidR="00C20B37">
        <w:t xml:space="preserve"> </w:t>
      </w:r>
      <w:r>
        <w:t>mostra</w:t>
      </w:r>
    </w:p>
    <w:p w14:paraId="5E34F427" w14:textId="77777777" w:rsidR="00C20B37" w:rsidRDefault="00C20B37" w:rsidP="00C20B37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</w:pPr>
      <w:r w:rsidRPr="00C20B37">
        <w:tab/>
      </w:r>
      <w:r w:rsidRPr="00C20B37">
        <w:tab/>
      </w:r>
      <w:r w:rsidRPr="00BE12BF">
        <w:rPr>
          <w:u w:val="single"/>
        </w:rPr>
        <w:t>Orto Botanico</w:t>
      </w:r>
      <w:r w:rsidRPr="00C20B37">
        <w:t xml:space="preserve">, Palermo: € 7, </w:t>
      </w:r>
      <w:r>
        <w:rPr>
          <w:color w:val="000000"/>
        </w:rPr>
        <w:t>l’</w:t>
      </w:r>
      <w:r w:rsidRPr="004C35F4">
        <w:t xml:space="preserve">ingresso </w:t>
      </w:r>
      <w:r>
        <w:t>all’Orto include la visita alla mostra</w:t>
      </w:r>
    </w:p>
    <w:p w14:paraId="30875855" w14:textId="77777777" w:rsidR="00F54C09" w:rsidRDefault="00000000" w:rsidP="00C20B37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color w:val="000000"/>
        </w:rPr>
      </w:pPr>
      <w:r>
        <w:rPr>
          <w:b/>
          <w:color w:val="000000"/>
        </w:rPr>
        <w:t>Info e prenotazioni</w:t>
      </w:r>
      <w:r>
        <w:rPr>
          <w:color w:val="000000"/>
        </w:rPr>
        <w:tab/>
      </w:r>
      <w:r w:rsidR="00C20B37">
        <w:rPr>
          <w:color w:val="000000"/>
        </w:rPr>
        <w:t>www.</w:t>
      </w:r>
      <w:r w:rsidR="00C20B37" w:rsidRPr="00C20B37">
        <w:rPr>
          <w:color w:val="000000"/>
        </w:rPr>
        <w:t>aditusculture.com</w:t>
      </w:r>
      <w:r>
        <w:rPr>
          <w:color w:val="000000"/>
        </w:rPr>
        <w:tab/>
      </w:r>
    </w:p>
    <w:p w14:paraId="53547863" w14:textId="77777777" w:rsidR="00F54C09" w:rsidRDefault="00000000" w:rsidP="00C20B37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  <w:rPr>
          <w:b/>
          <w:color w:val="000000"/>
        </w:rPr>
      </w:pPr>
      <w:r>
        <w:rPr>
          <w:b/>
          <w:color w:val="000000"/>
        </w:rPr>
        <w:t>Catalogo</w:t>
      </w:r>
      <w:r>
        <w:rPr>
          <w:color w:val="000000"/>
        </w:rPr>
        <w:tab/>
        <w:t>edito da Eclipse, a cura di Ernesto Giuntini, con testi di Lara Gaeta, Camilla</w:t>
      </w:r>
      <w:r>
        <w:rPr>
          <w:color w:val="000000"/>
        </w:rPr>
        <w:tab/>
        <w:t xml:space="preserve">Nacci Zanetti, </w:t>
      </w:r>
      <w:r w:rsidRPr="00C20B37">
        <w:rPr>
          <w:color w:val="000000"/>
        </w:rPr>
        <w:t xml:space="preserve">Ajno Sarnyai, </w:t>
      </w:r>
      <w:r w:rsidR="005F3B1C" w:rsidRPr="00C20B37">
        <w:t>Michelangelo</w:t>
      </w:r>
      <w:r w:rsidRPr="00C20B37">
        <w:t xml:space="preserve"> </w:t>
      </w:r>
      <w:proofErr w:type="spellStart"/>
      <w:r w:rsidR="005F3B1C" w:rsidRPr="00C20B37">
        <w:t>Gruttadauria</w:t>
      </w:r>
      <w:proofErr w:type="spellEnd"/>
      <w:r w:rsidRPr="00C20B37">
        <w:t xml:space="preserve">, </w:t>
      </w:r>
      <w:r w:rsidR="005F3B1C" w:rsidRPr="00C20B37">
        <w:t>Rosario Schicchi</w:t>
      </w:r>
      <w:r w:rsidRPr="00C20B37">
        <w:t xml:space="preserve">, </w:t>
      </w:r>
      <w:r w:rsidR="005F3B1C" w:rsidRPr="00C20B37">
        <w:t>Dr. Andy Lewis</w:t>
      </w:r>
      <w:r w:rsidRPr="00C20B37">
        <w:t xml:space="preserve">, </w:t>
      </w:r>
      <w:r w:rsidR="005F3B1C" w:rsidRPr="00C20B37">
        <w:t>Davide Caroli</w:t>
      </w:r>
      <w:r w:rsidRPr="00C20B37">
        <w:t xml:space="preserve"> </w:t>
      </w:r>
      <w:r>
        <w:rPr>
          <w:color w:val="000000"/>
        </w:rPr>
        <w:t>e le foto di Giorgio Gori</w:t>
      </w:r>
    </w:p>
    <w:p w14:paraId="6A9B610D" w14:textId="77777777" w:rsidR="00F54C09" w:rsidRDefault="00F54C0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E72FEC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color w:val="000000"/>
        </w:rPr>
      </w:pPr>
      <w:r>
        <w:rPr>
          <w:b/>
          <w:color w:val="000000"/>
          <w:u w:val="single"/>
        </w:rPr>
        <w:t>Ufficio stampa</w:t>
      </w:r>
      <w:r>
        <w:rPr>
          <w:color w:val="000000"/>
        </w:rPr>
        <w:tab/>
      </w:r>
      <w:r>
        <w:rPr>
          <w:b/>
          <w:color w:val="000000"/>
        </w:rPr>
        <w:t>NORA comunicazione</w:t>
      </w:r>
    </w:p>
    <w:p w14:paraId="712668C4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ind w:left="2237" w:right="-143"/>
        <w:rPr>
          <w:color w:val="000000"/>
        </w:rPr>
      </w:pPr>
      <w:r>
        <w:rPr>
          <w:color w:val="000000"/>
        </w:rPr>
        <w:t xml:space="preserve">Tel. 339 89 59 372 - </w:t>
      </w:r>
      <w:hyperlink r:id="rId7">
        <w:r>
          <w:rPr>
            <w:color w:val="000000"/>
          </w:rPr>
          <w:t xml:space="preserve">info@noracomunicazione.it </w:t>
        </w:r>
      </w:hyperlink>
    </w:p>
    <w:p w14:paraId="698E26F4" w14:textId="77777777" w:rsidR="00F54C09" w:rsidRDefault="00000000">
      <w:pPr>
        <w:pBdr>
          <w:top w:val="nil"/>
          <w:left w:val="nil"/>
          <w:bottom w:val="nil"/>
          <w:right w:val="nil"/>
          <w:between w:val="nil"/>
        </w:pBdr>
        <w:ind w:left="2237" w:right="-143"/>
        <w:rPr>
          <w:color w:val="0000FF"/>
        </w:rPr>
      </w:pPr>
      <w:hyperlink r:id="rId8">
        <w:r>
          <w:rPr>
            <w:color w:val="0563C1"/>
            <w:u w:val="single"/>
          </w:rPr>
          <w:t>www.noracomunicazione.it</w:t>
        </w:r>
      </w:hyperlink>
      <w:r>
        <w:rPr>
          <w:color w:val="0000FF"/>
        </w:rPr>
        <w:t xml:space="preserve"> </w:t>
      </w:r>
    </w:p>
    <w:p w14:paraId="0D79534F" w14:textId="77777777" w:rsidR="00F54C09" w:rsidRDefault="00F54C09">
      <w:pPr>
        <w:spacing w:line="276" w:lineRule="auto"/>
        <w:jc w:val="both"/>
        <w:rPr>
          <w:b/>
          <w:sz w:val="28"/>
          <w:szCs w:val="28"/>
          <w:highlight w:val="yellow"/>
        </w:rPr>
      </w:pPr>
    </w:p>
    <w:sectPr w:rsidR="00F54C09" w:rsidSect="009516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56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C660D" w14:textId="77777777" w:rsidR="00951688" w:rsidRDefault="00951688">
      <w:r>
        <w:separator/>
      </w:r>
    </w:p>
  </w:endnote>
  <w:endnote w:type="continuationSeparator" w:id="0">
    <w:p w14:paraId="5092D1FA" w14:textId="77777777" w:rsidR="00951688" w:rsidRDefault="0095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E0F2" w14:textId="77777777" w:rsidR="00F54C09" w:rsidRDefault="00F54C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A255" w14:textId="6D0C63BC" w:rsidR="00F54C09" w:rsidRDefault="001E44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6432" behindDoc="0" locked="0" layoutInCell="1" allowOverlap="1" wp14:anchorId="4FF440BB" wp14:editId="1FC07F53">
          <wp:simplePos x="0" y="0"/>
          <wp:positionH relativeFrom="column">
            <wp:posOffset>-41910</wp:posOffset>
          </wp:positionH>
          <wp:positionV relativeFrom="paragraph">
            <wp:posOffset>-203200</wp:posOffset>
          </wp:positionV>
          <wp:extent cx="1097280" cy="405765"/>
          <wp:effectExtent l="0" t="0" r="7620" b="0"/>
          <wp:wrapSquare wrapText="bothSides"/>
          <wp:docPr id="2114692026" name="Immagine 1" descr="Immagine che contiene Carattere, design, illustrazione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692026" name="Immagine 1" descr="Immagine che contiene Carattere, design, illustrazione, tipografia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6" t="35360" r="8736" b="34011"/>
                  <a:stretch/>
                </pic:blipFill>
                <pic:spPr bwMode="auto">
                  <a:xfrm>
                    <a:off x="0" y="0"/>
                    <a:ext cx="1097280" cy="405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6B53DAB" wp14:editId="17016D27">
          <wp:simplePos x="0" y="0"/>
          <wp:positionH relativeFrom="column">
            <wp:posOffset>3845560</wp:posOffset>
          </wp:positionH>
          <wp:positionV relativeFrom="paragraph">
            <wp:posOffset>-205740</wp:posOffset>
          </wp:positionV>
          <wp:extent cx="1323619" cy="360000"/>
          <wp:effectExtent l="0" t="0" r="0" b="0"/>
          <wp:wrapSquare wrapText="bothSides" distT="0" distB="0" distL="114300" distR="114300"/>
          <wp:docPr id="1634809575" name="image4.png" descr="Immagine che contiene Elementi grafici, Carattere, schermata, graf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Elementi grafici, Carattere, schermata, grafica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619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1224584D" wp14:editId="0CAA1AC5">
          <wp:simplePos x="0" y="0"/>
          <wp:positionH relativeFrom="column">
            <wp:posOffset>5650865</wp:posOffset>
          </wp:positionH>
          <wp:positionV relativeFrom="paragraph">
            <wp:posOffset>-202565</wp:posOffset>
          </wp:positionV>
          <wp:extent cx="395605" cy="359410"/>
          <wp:effectExtent l="0" t="0" r="0" b="0"/>
          <wp:wrapSquare wrapText="bothSides" distT="0" distB="0" distL="114300" distR="114300"/>
          <wp:docPr id="101206388" name="image3.jpg" descr="Immagine che contiene Segnale stradale, cartello, simbolo, segnalet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Segnale stradale, cartello, simbolo, segnaletica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60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695B8" w14:textId="77777777" w:rsidR="00F54C09" w:rsidRDefault="00F54C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51204" w14:textId="77777777" w:rsidR="00951688" w:rsidRDefault="00951688">
      <w:r>
        <w:separator/>
      </w:r>
    </w:p>
  </w:footnote>
  <w:footnote w:type="continuationSeparator" w:id="0">
    <w:p w14:paraId="7B1FC616" w14:textId="77777777" w:rsidR="00951688" w:rsidRDefault="0095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1F545" w14:textId="77777777" w:rsidR="00F54C09" w:rsidRDefault="00F54C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CCE" w14:textId="5712B374" w:rsidR="00F54C09" w:rsidRDefault="003D3C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chivo" w:eastAsia="Archivo" w:hAnsi="Archivo" w:cs="Archivo"/>
        <w:color w:val="000000"/>
        <w:sz w:val="44"/>
        <w:szCs w:val="4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A9FE36E" wp14:editId="48079D22">
          <wp:simplePos x="0" y="0"/>
          <wp:positionH relativeFrom="column">
            <wp:posOffset>4923155</wp:posOffset>
          </wp:positionH>
          <wp:positionV relativeFrom="paragraph">
            <wp:posOffset>329565</wp:posOffset>
          </wp:positionV>
          <wp:extent cx="1079500" cy="439420"/>
          <wp:effectExtent l="0" t="0" r="6350" b="0"/>
          <wp:wrapSquare wrapText="bothSides" distT="0" distB="0" distL="114300" distR="114300"/>
          <wp:docPr id="2023295177" name="image9.png" descr="Immagine che contiene testo, logo, Carattere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mmagine che contiene testo, logo, Carattere, simbolo&#10;&#10;Descrizione generata automaticamente"/>
                  <pic:cNvPicPr preferRelativeResize="0"/>
                </pic:nvPicPr>
                <pic:blipFill>
                  <a:blip r:embed="rId1"/>
                  <a:srcRect l="9839" t="10849" r="8530" b="9385"/>
                  <a:stretch>
                    <a:fillRect/>
                  </a:stretch>
                </pic:blipFill>
                <pic:spPr>
                  <a:xfrm>
                    <a:off x="0" y="0"/>
                    <a:ext cx="1079500" cy="439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EB42498" wp14:editId="7BCDE0D0">
          <wp:simplePos x="0" y="0"/>
          <wp:positionH relativeFrom="column">
            <wp:posOffset>3816985</wp:posOffset>
          </wp:positionH>
          <wp:positionV relativeFrom="paragraph">
            <wp:posOffset>217805</wp:posOffset>
          </wp:positionV>
          <wp:extent cx="686435" cy="668020"/>
          <wp:effectExtent l="0" t="0" r="0" b="0"/>
          <wp:wrapSquare wrapText="bothSides" distT="0" distB="0" distL="114300" distR="114300"/>
          <wp:docPr id="1938170289" name="image2.jpg" descr="Immagine che contiene clipart, simbolo, logo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clipart, simbolo, logo, design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6435" cy="668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A9B6988" wp14:editId="64938C7E">
          <wp:simplePos x="0" y="0"/>
          <wp:positionH relativeFrom="column">
            <wp:posOffset>1306830</wp:posOffset>
          </wp:positionH>
          <wp:positionV relativeFrom="paragraph">
            <wp:posOffset>164465</wp:posOffset>
          </wp:positionV>
          <wp:extent cx="662305" cy="751840"/>
          <wp:effectExtent l="0" t="0" r="4445" b="0"/>
          <wp:wrapSquare wrapText="bothSides" distT="0" distB="0" distL="114300" distR="114300"/>
          <wp:docPr id="2055286024" name="image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286024" name="image6.jpg"/>
                  <pic:cNvPicPr preferRelativeResize="0"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84" b="4870"/>
                  <a:stretch/>
                </pic:blipFill>
                <pic:spPr bwMode="auto">
                  <a:xfrm>
                    <a:off x="0" y="0"/>
                    <a:ext cx="662305" cy="751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D441940" wp14:editId="45638AC1">
          <wp:simplePos x="0" y="0"/>
          <wp:positionH relativeFrom="column">
            <wp:posOffset>2593340</wp:posOffset>
          </wp:positionH>
          <wp:positionV relativeFrom="paragraph">
            <wp:posOffset>69850</wp:posOffset>
          </wp:positionV>
          <wp:extent cx="678180" cy="927735"/>
          <wp:effectExtent l="0" t="0" r="7620" b="5715"/>
          <wp:wrapSquare wrapText="bothSides" distT="0" distB="0" distL="114300" distR="114300"/>
          <wp:docPr id="665430986" name="image1.jpg" descr="Immagine che contiene testo, cresta, emblema, coron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resta, emblema, corona&#10;&#10;Descrizione generata automaticamente"/>
                  <pic:cNvPicPr preferRelativeResize="0"/>
                </pic:nvPicPr>
                <pic:blipFill>
                  <a:blip r:embed="rId4"/>
                  <a:srcRect l="5821" t="7221" r="8657" b="5555"/>
                  <a:stretch>
                    <a:fillRect/>
                  </a:stretch>
                </pic:blipFill>
                <pic:spPr>
                  <a:xfrm>
                    <a:off x="0" y="0"/>
                    <a:ext cx="678180" cy="927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BF9B3F" wp14:editId="037B5591">
          <wp:simplePos x="0" y="0"/>
          <wp:positionH relativeFrom="column">
            <wp:posOffset>1</wp:posOffset>
          </wp:positionH>
          <wp:positionV relativeFrom="paragraph">
            <wp:posOffset>159385</wp:posOffset>
          </wp:positionV>
          <wp:extent cx="822325" cy="751840"/>
          <wp:effectExtent l="0" t="0" r="0" b="0"/>
          <wp:wrapSquare wrapText="bothSides" distT="0" distB="0" distL="114300" distR="114300"/>
          <wp:docPr id="781485765" name="image5.png" descr="Immagine che contiene clipart, Elementi grafici, grafica, cartone anima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clipart, Elementi grafici, grafica, cartone animato&#10;&#10;Descrizione generata automa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EF5B0" w14:textId="77777777" w:rsidR="00F54C09" w:rsidRDefault="00F54C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09"/>
    <w:rsid w:val="00022776"/>
    <w:rsid w:val="000523D6"/>
    <w:rsid w:val="000C1604"/>
    <w:rsid w:val="000E4B06"/>
    <w:rsid w:val="001E445B"/>
    <w:rsid w:val="001F4353"/>
    <w:rsid w:val="00222145"/>
    <w:rsid w:val="003D3C18"/>
    <w:rsid w:val="004C35F4"/>
    <w:rsid w:val="004E23EF"/>
    <w:rsid w:val="0053009A"/>
    <w:rsid w:val="005546CD"/>
    <w:rsid w:val="005F3B1C"/>
    <w:rsid w:val="0060455F"/>
    <w:rsid w:val="006C3D36"/>
    <w:rsid w:val="006E0238"/>
    <w:rsid w:val="00821548"/>
    <w:rsid w:val="00951688"/>
    <w:rsid w:val="00997A2E"/>
    <w:rsid w:val="009F7D2E"/>
    <w:rsid w:val="00BE12BF"/>
    <w:rsid w:val="00C20B37"/>
    <w:rsid w:val="00EA54C4"/>
    <w:rsid w:val="00F5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3261D"/>
  <w15:docId w15:val="{9892AA66-8D01-4F70-9AA7-A3D91DFF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164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64FB"/>
  </w:style>
  <w:style w:type="paragraph" w:styleId="Pidipagina">
    <w:name w:val="footer"/>
    <w:basedOn w:val="Normale"/>
    <w:link w:val="PidipaginaCarattere"/>
    <w:uiPriority w:val="99"/>
    <w:unhideWhenUsed/>
    <w:rsid w:val="00B164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4FB"/>
  </w:style>
  <w:style w:type="paragraph" w:styleId="Corpotesto">
    <w:name w:val="Body Text"/>
    <w:basedOn w:val="Normale"/>
    <w:link w:val="CorpotestoCarattere"/>
    <w:rsid w:val="008F5543"/>
    <w:pPr>
      <w:suppressAutoHyphens/>
      <w:autoSpaceDN w:val="0"/>
      <w:textAlignment w:val="baseline"/>
    </w:pPr>
    <w:rPr>
      <w:rFonts w:ascii="Times New Roman" w:eastAsia="Times New Roman" w:hAnsi="Times New Roman" w:cs="Times New Roman"/>
      <w:b/>
      <w:bCs/>
    </w:rPr>
  </w:style>
  <w:style w:type="character" w:customStyle="1" w:styleId="CorpotestoCarattere">
    <w:name w:val="Corpo testo Carattere"/>
    <w:basedOn w:val="Carpredefinitoparagrafo"/>
    <w:link w:val="Corpotesto"/>
    <w:rsid w:val="008F5543"/>
    <w:rPr>
      <w:rFonts w:ascii="Times New Roman" w:eastAsia="Times New Roman" w:hAnsi="Times New Roman" w:cs="Times New Roman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F554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F5543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Revisione">
    <w:name w:val="Revision"/>
    <w:hidden/>
    <w:uiPriority w:val="99"/>
    <w:semiHidden/>
    <w:rsid w:val="00821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137">
          <w:marLeft w:val="9181"/>
          <w:marRight w:val="-18928"/>
          <w:marTop w:val="160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8604377">
          <w:marLeft w:val="901"/>
          <w:marRight w:val="-18928"/>
          <w:marTop w:val="59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0500958">
          <w:marLeft w:val="901"/>
          <w:marRight w:val="-18928"/>
          <w:marTop w:val="25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03317270">
          <w:marLeft w:val="901"/>
          <w:marRight w:val="-18928"/>
          <w:marTop w:val="510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02418961">
          <w:marLeft w:val="901"/>
          <w:marRight w:val="-18928"/>
          <w:marTop w:val="337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73128765">
          <w:marLeft w:val="901"/>
          <w:marRight w:val="-18928"/>
          <w:marTop w:val="421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9273496">
          <w:marLeft w:val="901"/>
          <w:marRight w:val="-18928"/>
          <w:marTop w:val="17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8800686">
          <w:marLeft w:val="901"/>
          <w:marRight w:val="-18928"/>
          <w:marTop w:val="201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81449052">
          <w:marLeft w:val="901"/>
          <w:marRight w:val="-18928"/>
          <w:marTop w:val="627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69468151">
          <w:marLeft w:val="901"/>
          <w:marRight w:val="-18928"/>
          <w:marTop w:val="288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0827471">
          <w:marLeft w:val="901"/>
          <w:marRight w:val="-18928"/>
          <w:marTop w:val="543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acomunicazion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noracomunicazione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fePpH4ySzW90vyHVfcxQqEWzg==">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 Gaeta</dc:creator>
  <cp:lastModifiedBy>Eleonora Caracciolo</cp:lastModifiedBy>
  <cp:revision>2</cp:revision>
  <dcterms:created xsi:type="dcterms:W3CDTF">2024-02-13T14:06:00Z</dcterms:created>
  <dcterms:modified xsi:type="dcterms:W3CDTF">2024-02-13T14:06:00Z</dcterms:modified>
</cp:coreProperties>
</file>