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BDBF" w14:textId="77777777" w:rsidR="00A33607" w:rsidRDefault="00A33607">
      <w:pPr>
        <w:rPr>
          <w:rFonts w:ascii="Calibri" w:eastAsia="Calibri" w:hAnsi="Calibri" w:cs="Calibri"/>
          <w:smallCaps/>
          <w:sz w:val="22"/>
          <w:szCs w:val="22"/>
        </w:rPr>
      </w:pPr>
    </w:p>
    <w:p w14:paraId="6A6C31CF" w14:textId="77777777" w:rsidR="00A33607" w:rsidRDefault="00000000">
      <w:pPr>
        <w:rPr>
          <w:rFonts w:ascii="Calibri" w:eastAsia="Calibri" w:hAnsi="Calibri" w:cs="Calibri"/>
          <w:smallCaps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  <w:sz w:val="22"/>
          <w:szCs w:val="22"/>
        </w:rPr>
        <w:br/>
        <w:t xml:space="preserve">COMUNICATO STAMPA </w:t>
      </w:r>
    </w:p>
    <w:p w14:paraId="53BFC1EB" w14:textId="77777777" w:rsidR="00A33607" w:rsidRDefault="00A3360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7E7F278A" w14:textId="77777777" w:rsidR="00A33607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NASCE IL DIPARTIMENTO DI FILATELIA IN CASA ART-RITE.</w:t>
      </w:r>
    </w:p>
    <w:p w14:paraId="6F1CCACC" w14:textId="77777777" w:rsidR="00A33607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LA PRESTIGIOSA COLLEZIONE CUNEO PROTAGONISTA DELLA PRIMA ASTA</w:t>
      </w:r>
    </w:p>
    <w:p w14:paraId="3E9CE314" w14:textId="77777777" w:rsidR="00A33607" w:rsidRDefault="00A33607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14:paraId="23C0508E" w14:textId="77777777" w:rsidR="00A3360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Giovedì 22 febbraio 2024, ore 14.30</w:t>
      </w:r>
    </w:p>
    <w:p w14:paraId="23DF2CB5" w14:textId="77777777" w:rsidR="00A33607" w:rsidRDefault="00A33607">
      <w:pPr>
        <w:spacing w:line="240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43C2DC6B" w14:textId="77777777" w:rsidR="00A3360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Esposizione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lunedì 12 febbraio, ore 16-18.</w:t>
      </w:r>
    </w:p>
    <w:p w14:paraId="258EC559" w14:textId="77777777" w:rsidR="00A3360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13 – 21 febbraio, ore 10 – 18. Chiuso sabato e domenica.</w:t>
      </w:r>
    </w:p>
    <w:p w14:paraId="71359DF4" w14:textId="77777777" w:rsidR="00A3360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Opening esposizione e cocktail</w:t>
      </w:r>
      <w:r>
        <w:rPr>
          <w:rFonts w:ascii="Calibri" w:eastAsia="Calibri" w:hAnsi="Calibri" w:cs="Calibri"/>
          <w:sz w:val="24"/>
          <w:szCs w:val="24"/>
        </w:rPr>
        <w:t>: lunedì 12 febbraio, ore 18</w:t>
      </w:r>
    </w:p>
    <w:p w14:paraId="30F98371" w14:textId="77777777" w:rsidR="00A33607" w:rsidRDefault="00A33607">
      <w:pPr>
        <w:spacing w:line="240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6F344BCE" w14:textId="77777777" w:rsidR="00A3360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Sede: Palazzo Largo Augusto - Largo Augusto, 1/A, ang. Via Verziere, 13, Milano</w:t>
      </w:r>
    </w:p>
    <w:p w14:paraId="444D2229" w14:textId="77777777" w:rsidR="00A33607" w:rsidRDefault="00A33607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E245057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Milano, 29.01.2024 – Si apre all’insegna della novità e del prestigio il 2024 della casa d’aste Art-Rite: giovedì 22 febbraio avrà infatti luogo la </w:t>
      </w:r>
      <w:r>
        <w:rPr>
          <w:rFonts w:ascii="Calibri" w:eastAsia="Calibri" w:hAnsi="Calibri" w:cs="Calibri"/>
          <w:b/>
          <w:sz w:val="22"/>
          <w:szCs w:val="22"/>
        </w:rPr>
        <w:t>prima asta di filatelia</w:t>
      </w:r>
      <w:r>
        <w:rPr>
          <w:rFonts w:ascii="Calibri" w:eastAsia="Calibri" w:hAnsi="Calibri" w:cs="Calibri"/>
          <w:sz w:val="22"/>
          <w:szCs w:val="22"/>
        </w:rPr>
        <w:t xml:space="preserve"> della </w:t>
      </w:r>
      <w:r>
        <w:rPr>
          <w:rFonts w:ascii="Calibri" w:eastAsia="Calibri" w:hAnsi="Calibri" w:cs="Calibri"/>
          <w:i/>
          <w:sz w:val="22"/>
          <w:szCs w:val="22"/>
        </w:rPr>
        <w:t>maison</w:t>
      </w:r>
      <w:r>
        <w:rPr>
          <w:rFonts w:ascii="Calibri" w:eastAsia="Calibri" w:hAnsi="Calibri" w:cs="Calibri"/>
          <w:sz w:val="22"/>
          <w:szCs w:val="22"/>
        </w:rPr>
        <w:t xml:space="preserve"> che mette all’incanto parte della </w:t>
      </w:r>
      <w:r>
        <w:rPr>
          <w:rFonts w:ascii="Calibri" w:eastAsia="Calibri" w:hAnsi="Calibri" w:cs="Calibri"/>
          <w:b/>
          <w:sz w:val="22"/>
          <w:szCs w:val="22"/>
        </w:rPr>
        <w:t xml:space="preserve">vasta e prestigiosa </w:t>
      </w:r>
      <w:r>
        <w:rPr>
          <w:rFonts w:ascii="Calibri" w:eastAsia="Calibri" w:hAnsi="Calibri" w:cs="Calibri"/>
          <w:sz w:val="22"/>
          <w:szCs w:val="22"/>
        </w:rPr>
        <w:t xml:space="preserve">– per qualità, stato di conservazione e rarità – </w:t>
      </w:r>
      <w:r>
        <w:rPr>
          <w:rFonts w:ascii="Calibri" w:eastAsia="Calibri" w:hAnsi="Calibri" w:cs="Calibri"/>
          <w:b/>
          <w:sz w:val="22"/>
          <w:szCs w:val="22"/>
        </w:rPr>
        <w:t>“Collezione Cuneo”</w:t>
      </w:r>
      <w:r>
        <w:rPr>
          <w:rFonts w:ascii="Calibri" w:eastAsia="Calibri" w:hAnsi="Calibri" w:cs="Calibri"/>
          <w:sz w:val="22"/>
          <w:szCs w:val="22"/>
        </w:rPr>
        <w:t xml:space="preserve">, rimasta custodita gelosamente per molto tempo ed </w:t>
      </w:r>
      <w:r>
        <w:rPr>
          <w:rFonts w:ascii="Calibri" w:eastAsia="Calibri" w:hAnsi="Calibri" w:cs="Calibri"/>
          <w:b/>
          <w:sz w:val="22"/>
          <w:szCs w:val="22"/>
        </w:rPr>
        <w:t>oggi finalmente ricomparsa sul mercato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2B0474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L’asta costituisce la prima di una lunga serie, poiché il collezionista ha affidato alla casa d’aste milanese la vendita dell’intera raccolta filatelica che conta </w:t>
      </w:r>
      <w:r>
        <w:rPr>
          <w:rFonts w:ascii="Calibri" w:eastAsia="Calibri" w:hAnsi="Calibri" w:cs="Calibri"/>
          <w:b/>
          <w:sz w:val="22"/>
          <w:szCs w:val="22"/>
        </w:rPr>
        <w:t>circa 40.000 pezzi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56B0BB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13C6C091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«Siamo felici di inaugurare il nuovo dipartimento di filatelia, in collaborazione con Auction Gallery di Firenze, con una collezione importante come quella del Dott. Giorgio Cuneo – afferma</w:t>
      </w:r>
      <w:r>
        <w:rPr>
          <w:rFonts w:ascii="Calibri" w:eastAsia="Calibri" w:hAnsi="Calibri" w:cs="Calibri"/>
          <w:b/>
          <w:sz w:val="22"/>
          <w:szCs w:val="22"/>
        </w:rPr>
        <w:t xml:space="preserve"> Attilio Meoli, AD di Art-Rite </w:t>
      </w:r>
      <w:r>
        <w:rPr>
          <w:rFonts w:ascii="Calibri" w:eastAsia="Calibri" w:hAnsi="Calibri" w:cs="Calibri"/>
          <w:sz w:val="22"/>
          <w:szCs w:val="22"/>
        </w:rPr>
        <w:t xml:space="preserve">–. Diamo così sempre più concretezza alla strategia di ampliamento che stiamo perseguendo negli ultimi anni, con l’obiettivo di servire nel modo più completo possibile il mondo del collezionismo.» </w:t>
      </w:r>
    </w:p>
    <w:p w14:paraId="4AD62ADB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1536E588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vendita del 22 febbraio non è che l’ultima fase di un’operazione unica nel suo genere –– che </w:t>
      </w:r>
      <w:r>
        <w:rPr>
          <w:rFonts w:ascii="Calibri" w:eastAsia="Calibri" w:hAnsi="Calibri" w:cs="Calibri"/>
          <w:b/>
          <w:sz w:val="22"/>
          <w:szCs w:val="22"/>
        </w:rPr>
        <w:t>unisce il mondo della filatelia a quello della finanza</w:t>
      </w:r>
      <w:r>
        <w:rPr>
          <w:rFonts w:ascii="Calibri" w:eastAsia="Calibri" w:hAnsi="Calibri" w:cs="Calibri"/>
          <w:sz w:val="22"/>
          <w:szCs w:val="22"/>
        </w:rPr>
        <w:t xml:space="preserve">. Ad assumere il ruolo di capofila e pioniera della manovra è stata </w:t>
      </w:r>
      <w:r>
        <w:rPr>
          <w:rFonts w:ascii="Calibri" w:eastAsia="Calibri" w:hAnsi="Calibri" w:cs="Calibri"/>
          <w:b/>
          <w:sz w:val="22"/>
          <w:szCs w:val="22"/>
        </w:rPr>
        <w:t>Kruso Kapital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S.p.A.</w:t>
      </w:r>
      <w:r>
        <w:rPr>
          <w:rFonts w:ascii="Calibri" w:eastAsia="Calibri" w:hAnsi="Calibri" w:cs="Calibri"/>
          <w:sz w:val="22"/>
          <w:szCs w:val="22"/>
        </w:rPr>
        <w:t xml:space="preserve">, attraverso </w:t>
      </w:r>
      <w:r>
        <w:rPr>
          <w:rFonts w:ascii="Calibri" w:eastAsia="Calibri" w:hAnsi="Calibri" w:cs="Calibri"/>
          <w:b/>
          <w:sz w:val="22"/>
          <w:szCs w:val="22"/>
        </w:rPr>
        <w:t>Art-Kredit</w:t>
      </w:r>
      <w:r>
        <w:rPr>
          <w:rFonts w:ascii="Calibri" w:eastAsia="Calibri" w:hAnsi="Calibri" w:cs="Calibri"/>
          <w:sz w:val="22"/>
          <w:szCs w:val="22"/>
        </w:rPr>
        <w:t xml:space="preserve">, il servizio di art-lending da essa erogato, mentre a fornire il fondamentale supporto di </w:t>
      </w:r>
      <w:r>
        <w:rPr>
          <w:rFonts w:ascii="Calibri" w:eastAsia="Calibri" w:hAnsi="Calibri" w:cs="Calibri"/>
          <w:i/>
          <w:sz w:val="22"/>
          <w:szCs w:val="22"/>
        </w:rPr>
        <w:t>know-how</w:t>
      </w:r>
      <w:r>
        <w:rPr>
          <w:rFonts w:ascii="Calibri" w:eastAsia="Calibri" w:hAnsi="Calibri" w:cs="Calibri"/>
          <w:sz w:val="22"/>
          <w:szCs w:val="22"/>
        </w:rPr>
        <w:t xml:space="preserve"> per la valutazione della collezione è intervenuta </w:t>
      </w:r>
      <w:r>
        <w:rPr>
          <w:rFonts w:ascii="Calibri" w:eastAsia="Calibri" w:hAnsi="Calibri" w:cs="Calibri"/>
          <w:b/>
          <w:sz w:val="22"/>
          <w:szCs w:val="22"/>
        </w:rPr>
        <w:t>Art-Rite</w:t>
      </w:r>
      <w:r>
        <w:rPr>
          <w:rFonts w:ascii="Calibri" w:eastAsia="Calibri" w:hAnsi="Calibri" w:cs="Calibri"/>
          <w:sz w:val="22"/>
          <w:szCs w:val="22"/>
        </w:rPr>
        <w:t xml:space="preserve"> in collaborazione con </w:t>
      </w:r>
      <w:r>
        <w:rPr>
          <w:rFonts w:ascii="Calibri" w:eastAsia="Calibri" w:hAnsi="Calibri" w:cs="Calibri"/>
          <w:b/>
          <w:sz w:val="22"/>
          <w:szCs w:val="22"/>
        </w:rPr>
        <w:t>Auction Gallery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610614E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D71D170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«Offrire ai clienti servizi su misura altamente qualificati è da sempre uno degli obiettivi primari della nostra società – commenta </w:t>
      </w:r>
      <w:r>
        <w:rPr>
          <w:rFonts w:ascii="Calibri" w:eastAsia="Calibri" w:hAnsi="Calibri" w:cs="Calibri"/>
          <w:b/>
          <w:sz w:val="22"/>
          <w:szCs w:val="22"/>
        </w:rPr>
        <w:t xml:space="preserve">Giuseppe Gentile, Direttore Generale di Kruso Kapital S.p.A. </w:t>
      </w:r>
      <w:r>
        <w:rPr>
          <w:rFonts w:ascii="Calibri" w:eastAsia="Calibri" w:hAnsi="Calibri" w:cs="Calibri"/>
          <w:sz w:val="22"/>
          <w:szCs w:val="22"/>
        </w:rPr>
        <w:t>–.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L’asta di filatelia dimostra il crescente interesse verso il nostro servizio Art-Kredit, mentre l’apertura del nuovo dipartimento da parte della casa d’aste Art-Rite ci permette di ampliare le opportunità di business, dando anche risalto, in questo caso, ad una collezione storica e di rilievo internazionale.» </w:t>
      </w:r>
    </w:p>
    <w:p w14:paraId="427CA94D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377D34D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Grande soddisfazione è espressa anche dal collezionista,</w:t>
      </w:r>
      <w:r>
        <w:rPr>
          <w:rFonts w:ascii="Calibri" w:eastAsia="Calibri" w:hAnsi="Calibri" w:cs="Calibri"/>
          <w:b/>
          <w:sz w:val="22"/>
          <w:szCs w:val="22"/>
        </w:rPr>
        <w:t xml:space="preserve"> Giorgio Cuneo</w:t>
      </w:r>
      <w:r>
        <w:rPr>
          <w:rFonts w:ascii="Calibri" w:eastAsia="Calibri" w:hAnsi="Calibri" w:cs="Calibri"/>
          <w:sz w:val="22"/>
          <w:szCs w:val="22"/>
        </w:rPr>
        <w:t xml:space="preserve">: «Oltre a rivolgere il mio più sincero ringraziamento nei confronti di tutti gli attori coinvolti – Kruso Kapital in primis, le case d’asta Art-Rite e Auction Gallery, l’Avv. Stefano Ambrosioni di Dentons Europe e l’Avv. Alessandro Negri della Torre di LX20 Law Firm – sono orgoglioso di avere avuto l’opportunità di coordinare </w:t>
      </w:r>
      <w:r>
        <w:rPr>
          <w:rFonts w:ascii="Calibri" w:eastAsia="Calibri" w:hAnsi="Calibri" w:cs="Calibri"/>
          <w:b/>
          <w:sz w:val="22"/>
          <w:szCs w:val="22"/>
        </w:rPr>
        <w:t xml:space="preserve">un’operazione così straordinaria </w:t>
      </w:r>
      <w:r>
        <w:rPr>
          <w:rFonts w:ascii="Calibri" w:eastAsia="Calibri" w:hAnsi="Calibri" w:cs="Calibri"/>
          <w:sz w:val="22"/>
          <w:szCs w:val="22"/>
        </w:rPr>
        <w:t>e di averla potuta condurre in porto con la competenza e la puntualità che meritava.»</w:t>
      </w:r>
    </w:p>
    <w:p w14:paraId="66F21320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  <w:u w:val="single"/>
        </w:rPr>
      </w:pPr>
    </w:p>
    <w:p w14:paraId="6FD4B0E0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catalogo di </w:t>
      </w:r>
      <w:r>
        <w:rPr>
          <w:rFonts w:ascii="Calibri" w:eastAsia="Calibri" w:hAnsi="Calibri" w:cs="Calibri"/>
          <w:b/>
          <w:sz w:val="22"/>
          <w:szCs w:val="22"/>
        </w:rPr>
        <w:t>257 lotti</w:t>
      </w:r>
      <w:r>
        <w:rPr>
          <w:rFonts w:ascii="Calibri" w:eastAsia="Calibri" w:hAnsi="Calibri" w:cs="Calibri"/>
          <w:sz w:val="22"/>
          <w:szCs w:val="22"/>
        </w:rPr>
        <w:t>, frutto di una prima selezione fatta dall’insieme del materiale raccolto in decenni di attività filatelica, è incentrato sul periodo antico (XIX secolo) con significativo riferimento al Regno di Sardegna.</w:t>
      </w:r>
    </w:p>
    <w:p w14:paraId="4D92840D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Accanto a esemplari di più facile reperibilità, emergono </w:t>
      </w:r>
      <w:r>
        <w:rPr>
          <w:rFonts w:ascii="Calibri" w:eastAsia="Calibri" w:hAnsi="Calibri" w:cs="Calibri"/>
          <w:b/>
          <w:sz w:val="22"/>
          <w:szCs w:val="22"/>
        </w:rPr>
        <w:t>pezzi rari per non dire unici</w:t>
      </w:r>
      <w:r>
        <w:rPr>
          <w:rFonts w:ascii="Calibri" w:eastAsia="Calibri" w:hAnsi="Calibri" w:cs="Calibri"/>
          <w:sz w:val="22"/>
          <w:szCs w:val="22"/>
        </w:rPr>
        <w:t>, la cui presenza è davvero notevole: «Una nota particolare – spiega</w:t>
      </w:r>
      <w:r>
        <w:rPr>
          <w:rFonts w:ascii="Calibri" w:eastAsia="Calibri" w:hAnsi="Calibri" w:cs="Calibri"/>
          <w:b/>
          <w:sz w:val="22"/>
          <w:szCs w:val="22"/>
        </w:rPr>
        <w:t xml:space="preserve"> Luca Gazzi, AD di Auction Gallery</w:t>
      </w:r>
      <w:r>
        <w:rPr>
          <w:rFonts w:ascii="Calibri" w:eastAsia="Calibri" w:hAnsi="Calibri" w:cs="Calibri"/>
          <w:sz w:val="22"/>
          <w:szCs w:val="22"/>
        </w:rPr>
        <w:t xml:space="preserve"> – va indirizzata all’intelligenza collezionistica quale filo conduttore, che evidenzia come la proprietà abbia saputo acquisire e selezionare nel tempo oggetti dell’area italiana, dagli Antichi Stati italiani al Regno d’Italia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lastRenderedPageBreak/>
        <w:br/>
        <w:t xml:space="preserve">ma anche Colonie, Repubblica Sociale, Occupazioni e Repubblica italiana che, tutt’oggi, si contraddistinguono per la loro indiscutibile qualità e difficile reperibilità sul mercato.» </w:t>
      </w:r>
    </w:p>
    <w:p w14:paraId="08E0B82C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30063478" w14:textId="77777777" w:rsidR="00A33607" w:rsidRDefault="00000000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 i tanti interessanti lotti proposti, si segnala la presenza dell’esemplare della </w:t>
      </w:r>
      <w:r>
        <w:rPr>
          <w:rFonts w:ascii="Calibri" w:eastAsia="Calibri" w:hAnsi="Calibri" w:cs="Calibri"/>
          <w:b/>
          <w:sz w:val="22"/>
          <w:szCs w:val="22"/>
        </w:rPr>
        <w:t>Trinacria ½ tornese</w:t>
      </w:r>
      <w:r>
        <w:rPr>
          <w:rFonts w:ascii="Calibri" w:eastAsia="Calibri" w:hAnsi="Calibri" w:cs="Calibri"/>
          <w:sz w:val="22"/>
          <w:szCs w:val="22"/>
        </w:rPr>
        <w:t xml:space="preserve">, l’unico francobollo emesso durante la dittatura di Garibaldi nel periodo di Luogotenenza di Napoli: </w:t>
      </w:r>
      <w:r>
        <w:rPr>
          <w:rFonts w:ascii="Calibri" w:eastAsia="Calibri" w:hAnsi="Calibri" w:cs="Calibri"/>
          <w:b/>
          <w:sz w:val="22"/>
          <w:szCs w:val="22"/>
        </w:rPr>
        <w:t xml:space="preserve">il più raro francobollo, a livello internazionale, degli Antichi Stati </w:t>
      </w:r>
      <w:r>
        <w:rPr>
          <w:rFonts w:ascii="Calibri" w:eastAsia="Calibri" w:hAnsi="Calibri" w:cs="Calibri"/>
          <w:sz w:val="22"/>
          <w:szCs w:val="22"/>
        </w:rPr>
        <w:t xml:space="preserve">(lotto 8 – </w:t>
      </w:r>
      <w:r>
        <w:rPr>
          <w:rFonts w:ascii="Calibri" w:eastAsia="Calibri" w:hAnsi="Calibri" w:cs="Calibri"/>
          <w:b/>
          <w:sz w:val="22"/>
          <w:szCs w:val="22"/>
        </w:rPr>
        <w:t>Stima 120.000€/150.000€</w:t>
      </w:r>
      <w:r>
        <w:rPr>
          <w:rFonts w:ascii="Calibri" w:eastAsia="Calibri" w:hAnsi="Calibri" w:cs="Calibri"/>
          <w:sz w:val="22"/>
          <w:szCs w:val="22"/>
        </w:rPr>
        <w:t xml:space="preserve">). Anche il </w:t>
      </w:r>
      <w:r>
        <w:rPr>
          <w:rFonts w:ascii="Calibri" w:eastAsia="Calibri" w:hAnsi="Calibri" w:cs="Calibri"/>
          <w:b/>
          <w:sz w:val="22"/>
          <w:szCs w:val="22"/>
        </w:rPr>
        <w:t>listino con il 10 cent frazionato diagonale</w:t>
      </w:r>
      <w:r>
        <w:rPr>
          <w:rFonts w:ascii="Calibri" w:eastAsia="Calibri" w:hAnsi="Calibri" w:cs="Calibri"/>
          <w:sz w:val="22"/>
          <w:szCs w:val="22"/>
        </w:rPr>
        <w:t xml:space="preserve"> per assolvere la tassazione, presenta l’</w:t>
      </w:r>
      <w:r>
        <w:rPr>
          <w:rFonts w:ascii="Calibri" w:eastAsia="Calibri" w:hAnsi="Calibri" w:cs="Calibri"/>
          <w:b/>
          <w:sz w:val="22"/>
          <w:szCs w:val="22"/>
        </w:rPr>
        <w:t>unico caso noto</w:t>
      </w:r>
      <w:r>
        <w:rPr>
          <w:rFonts w:ascii="Calibri" w:eastAsia="Calibri" w:hAnsi="Calibri" w:cs="Calibri"/>
          <w:sz w:val="22"/>
          <w:szCs w:val="22"/>
        </w:rPr>
        <w:t xml:space="preserve"> di frazionamento di questo valore usato nel periodo del Governo Provvisorio delle Marche (lotto 61 – </w:t>
      </w:r>
      <w:r>
        <w:rPr>
          <w:rFonts w:ascii="Calibri" w:eastAsia="Calibri" w:hAnsi="Calibri" w:cs="Calibri"/>
          <w:b/>
          <w:sz w:val="22"/>
          <w:szCs w:val="22"/>
        </w:rPr>
        <w:t>Stima 150.000€/190.000€</w:t>
      </w:r>
      <w:r>
        <w:rPr>
          <w:rFonts w:ascii="Calibri" w:eastAsia="Calibri" w:hAnsi="Calibri" w:cs="Calibri"/>
          <w:sz w:val="22"/>
          <w:szCs w:val="22"/>
        </w:rPr>
        <w:t xml:space="preserve">) e il </w:t>
      </w:r>
      <w:r>
        <w:rPr>
          <w:rFonts w:ascii="Calibri" w:eastAsia="Calibri" w:hAnsi="Calibri" w:cs="Calibri"/>
          <w:b/>
          <w:sz w:val="22"/>
          <w:szCs w:val="22"/>
        </w:rPr>
        <w:t>sensazionale documento con 10 esemplari del ½ grano</w:t>
      </w:r>
      <w:r>
        <w:rPr>
          <w:rFonts w:ascii="Calibri" w:eastAsia="Calibri" w:hAnsi="Calibri" w:cs="Calibri"/>
          <w:sz w:val="22"/>
          <w:szCs w:val="22"/>
        </w:rPr>
        <w:t xml:space="preserve"> con ben quattro gradazioni di colore diverse e con 3 esemplari del raro giallo oliva su lettera. Elencata, nel catalogo di riferimento, alla posizione 5 delle maggiori rarità di Sicilia (lotto 162 – </w:t>
      </w:r>
      <w:r>
        <w:rPr>
          <w:rFonts w:ascii="Calibri" w:eastAsia="Calibri" w:hAnsi="Calibri" w:cs="Calibri"/>
          <w:b/>
          <w:sz w:val="22"/>
          <w:szCs w:val="22"/>
        </w:rPr>
        <w:t>Stima 120.000€/150.000€</w:t>
      </w:r>
      <w:r>
        <w:rPr>
          <w:rFonts w:ascii="Calibri" w:eastAsia="Calibri" w:hAnsi="Calibri" w:cs="Calibri"/>
          <w:sz w:val="22"/>
          <w:szCs w:val="22"/>
        </w:rPr>
        <w:t xml:space="preserve">). Per il Regno d’Italia non si può non menzionare la gran parte di plico telato per la Germania che presenta </w:t>
      </w:r>
      <w:r>
        <w:rPr>
          <w:rFonts w:ascii="Calibri" w:eastAsia="Calibri" w:hAnsi="Calibri" w:cs="Calibri"/>
          <w:b/>
          <w:sz w:val="22"/>
          <w:szCs w:val="22"/>
        </w:rPr>
        <w:t>la più alta affrancatura nota dell’800 italiano</w:t>
      </w:r>
      <w:r>
        <w:rPr>
          <w:rFonts w:ascii="Calibri" w:eastAsia="Calibri" w:hAnsi="Calibri" w:cs="Calibri"/>
          <w:sz w:val="22"/>
          <w:szCs w:val="22"/>
        </w:rPr>
        <w:t xml:space="preserve"> e una delle più alte al Mondo (lotto 172 – </w:t>
      </w:r>
      <w:r>
        <w:rPr>
          <w:rFonts w:ascii="Calibri" w:eastAsia="Calibri" w:hAnsi="Calibri" w:cs="Calibri"/>
          <w:b/>
          <w:sz w:val="22"/>
          <w:szCs w:val="22"/>
        </w:rPr>
        <w:t>Stima 70.000€/90.000€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7917BA2E" w14:textId="77777777" w:rsidR="00A3360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Non mancano significativi oggetti di altri settori come, ad esempio, lo splendido 10 Dracme di Cefalonia e Itaca con soprastampa singola obliqua, </w:t>
      </w:r>
      <w:r>
        <w:rPr>
          <w:rFonts w:ascii="Calibri" w:eastAsia="Calibri" w:hAnsi="Calibri" w:cs="Calibri"/>
          <w:b/>
          <w:sz w:val="22"/>
          <w:szCs w:val="22"/>
        </w:rPr>
        <w:t>uno dei tre esemplari conosciuti</w:t>
      </w:r>
      <w:r>
        <w:rPr>
          <w:rFonts w:ascii="Calibri" w:eastAsia="Calibri" w:hAnsi="Calibri" w:cs="Calibri"/>
          <w:sz w:val="22"/>
          <w:szCs w:val="22"/>
        </w:rPr>
        <w:t xml:space="preserve"> (lotto 200 – </w:t>
      </w:r>
      <w:r>
        <w:rPr>
          <w:rFonts w:ascii="Calibri" w:eastAsia="Calibri" w:hAnsi="Calibri" w:cs="Calibri"/>
          <w:b/>
          <w:sz w:val="22"/>
          <w:szCs w:val="22"/>
        </w:rPr>
        <w:t>Stima 45.000€/60.000€</w:t>
      </w:r>
      <w:r>
        <w:rPr>
          <w:rFonts w:ascii="Calibri" w:eastAsia="Calibri" w:hAnsi="Calibri" w:cs="Calibri"/>
          <w:sz w:val="22"/>
          <w:szCs w:val="22"/>
        </w:rPr>
        <w:t xml:space="preserve">) e i fogli di Repubblica del 0,62 cent Festival Olimpico della Gioventù con i colori di stampa mancanti (lotti 251-252-253 – </w:t>
      </w:r>
      <w:r>
        <w:rPr>
          <w:rFonts w:ascii="Calibri" w:eastAsia="Calibri" w:hAnsi="Calibri" w:cs="Calibri"/>
          <w:b/>
          <w:sz w:val="22"/>
          <w:szCs w:val="22"/>
        </w:rPr>
        <w:t>Stima 30.000€/38.000€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</w:p>
    <w:p w14:paraId="1E4E67B5" w14:textId="77777777" w:rsidR="00A336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Infine, il catalogo presenta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quattro gemme degli Antichi Stati italiani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rappresentano una rarità o per ragioni meramente filateliche o per motivi storico postali.</w:t>
      </w:r>
    </w:p>
    <w:p w14:paraId="6E988596" w14:textId="77777777" w:rsidR="00FF3118" w:rsidRDefault="00FF3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FAB4CB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Scheda tecnica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7F6C503" w14:textId="77777777" w:rsidR="00A33607" w:rsidRDefault="00000000">
      <w:pPr>
        <w:spacing w:line="240" w:lineRule="auto"/>
        <w:rPr>
          <w:rFonts w:ascii="Calibri" w:eastAsia="Calibri" w:hAnsi="Calibri" w:cs="Calibri"/>
          <w:b/>
          <w:color w:val="0A0A0A"/>
          <w:sz w:val="22"/>
          <w:szCs w:val="22"/>
        </w:rPr>
      </w:pPr>
      <w:r>
        <w:rPr>
          <w:rFonts w:ascii="Calibri" w:eastAsia="Calibri" w:hAnsi="Calibri" w:cs="Calibri"/>
          <w:b/>
          <w:color w:val="0A0A0A"/>
          <w:sz w:val="22"/>
          <w:szCs w:val="22"/>
        </w:rPr>
        <w:t>Art-Rite apre il dipartimento di filatelia – in asta la “Collezione Cuneo”</w:t>
      </w:r>
    </w:p>
    <w:p w14:paraId="70F0C1D4" w14:textId="77777777" w:rsidR="00A33607" w:rsidRDefault="00000000">
      <w:pPr>
        <w:spacing w:line="24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Data e orario</w:t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>giovedì 22 febbraio, ore 14.30</w:t>
      </w:r>
    </w:p>
    <w:p w14:paraId="5F48D5A1" w14:textId="77777777" w:rsidR="00A33607" w:rsidRDefault="00000000">
      <w:pPr>
        <w:spacing w:line="240" w:lineRule="auto"/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Esposizione</w:t>
      </w:r>
      <w:r>
        <w:rPr>
          <w:rFonts w:ascii="Calibri" w:eastAsia="Calibri" w:hAnsi="Calibri" w:cs="Calibri"/>
          <w:sz w:val="22"/>
          <w:szCs w:val="22"/>
        </w:rPr>
        <w:tab/>
        <w:t xml:space="preserve">12 febbraio, ore 16-18 e dal 13 al 21 febbraio, ore 10 – 18. </w:t>
      </w:r>
    </w:p>
    <w:p w14:paraId="083865D2" w14:textId="77777777" w:rsidR="00A33607" w:rsidRDefault="00000000">
      <w:pPr>
        <w:spacing w:line="240" w:lineRule="auto"/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Chiuso sabato e domenica.</w:t>
      </w:r>
    </w:p>
    <w:p w14:paraId="76A6E514" w14:textId="77777777" w:rsidR="00A33607" w:rsidRDefault="00000000">
      <w:pPr>
        <w:spacing w:line="240" w:lineRule="auto"/>
        <w:rPr>
          <w:rFonts w:ascii="Calibri" w:eastAsia="Calibri" w:hAnsi="Calibri" w:cs="Calibri"/>
          <w:b/>
          <w:color w:val="0A0A0A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Opening esposizione</w:t>
      </w:r>
      <w:r>
        <w:rPr>
          <w:rFonts w:ascii="Calibri" w:eastAsia="Calibri" w:hAnsi="Calibri" w:cs="Calibri"/>
          <w:sz w:val="22"/>
          <w:szCs w:val="22"/>
        </w:rPr>
        <w:tab/>
        <w:t>lunedì 12 febbraio, ore 18</w:t>
      </w:r>
    </w:p>
    <w:p w14:paraId="7BAF2E84" w14:textId="77777777" w:rsidR="00A33607" w:rsidRDefault="00000000">
      <w:pPr>
        <w:spacing w:line="240" w:lineRule="auto"/>
        <w:ind w:left="2160" w:hanging="216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Sede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Palazzo Largo Augusto - Largo Augusto, 1/A, ang. Via Verziere, 13, Milano</w:t>
      </w:r>
    </w:p>
    <w:p w14:paraId="0A9880B5" w14:textId="77777777" w:rsidR="00A33607" w:rsidRDefault="00000000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www.art-rite.it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78E51E2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9E8126F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Ufficio Stampa Art-Rite</w:t>
      </w:r>
    </w:p>
    <w:p w14:paraId="6718032A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NORA comunicazione</w:t>
      </w:r>
    </w:p>
    <w:p w14:paraId="1F3E501B" w14:textId="77777777" w:rsidR="00A33607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Eleonora Caracciolo di Torchiarolo |+39 339 8959372 </w:t>
      </w:r>
    </w:p>
    <w:p w14:paraId="3493DA3A" w14:textId="77777777" w:rsidR="00A33607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noracomunicazione.it |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nora.caracciolo@noracomunicazione.it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info@noracomunicazione.it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727A250" w14:textId="77777777" w:rsidR="00A33607" w:rsidRDefault="00A33607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368A963A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CFO &amp; Investor Relations Kruso Kapital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DB20DA0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Carlo Di Pierro | +39 335 5288794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2C1BC2C" w14:textId="77777777" w:rsidR="00A33607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carlo.dipierro@krusokapital.com</w:t>
        </w:r>
      </w:hyperlink>
    </w:p>
    <w:p w14:paraId="4D5CA000" w14:textId="77777777" w:rsidR="00A33607" w:rsidRDefault="00A33607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75730CCB" w14:textId="77777777" w:rsidR="00A336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Ufficio Stampa Kruso Kapital S.p.A. </w:t>
      </w:r>
    </w:p>
    <w:p w14:paraId="59BEBE0E" w14:textId="77777777" w:rsidR="00A336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Patrizia Sferrazza | +39 02 80280354 - +39 335.7353559</w:t>
      </w:r>
    </w:p>
    <w:p w14:paraId="058E1819" w14:textId="77777777" w:rsidR="00A336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newsroom@KrusoKapital.com</w:t>
        </w:r>
      </w:hyperlink>
    </w:p>
    <w:p w14:paraId="373F37F9" w14:textId="77777777" w:rsidR="00A33607" w:rsidRDefault="00A33607">
      <w:pPr>
        <w:spacing w:line="240" w:lineRule="auto"/>
        <w:ind w:right="284"/>
        <w:jc w:val="both"/>
        <w:rPr>
          <w:rFonts w:ascii="Calibri" w:eastAsia="Calibri" w:hAnsi="Calibri" w:cs="Calibri"/>
          <w:b/>
        </w:rPr>
      </w:pPr>
    </w:p>
    <w:p w14:paraId="0F530A7A" w14:textId="77777777" w:rsidR="00A33607" w:rsidRDefault="00000000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7FC59494" w14:textId="77777777" w:rsidR="00A33607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 S.r.l. è la società a socio unico e casa d’aste del Gruppo Banca Sistema dal novembre 2022, a seguito dell’acquisizione da parte di Kruso Kapital S.p.A.</w:t>
      </w:r>
    </w:p>
    <w:p w14:paraId="59E1DCB0" w14:textId="77777777" w:rsidR="00A33607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48DC2D92" w14:textId="77777777" w:rsidR="00A33607" w:rsidRDefault="00A33607">
      <w:pPr>
        <w:rPr>
          <w:rFonts w:ascii="Calibri" w:eastAsia="Calibri" w:hAnsi="Calibri" w:cs="Calibri"/>
          <w:b/>
        </w:rPr>
      </w:pPr>
    </w:p>
    <w:p w14:paraId="41CD0784" w14:textId="77777777" w:rsidR="00A3360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Kruso Kapital S.p.A</w:t>
      </w:r>
    </w:p>
    <w:p w14:paraId="71A625BF" w14:textId="77777777" w:rsidR="00A33607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Kruso Kapital, parte del Gruppo Banca Sistema, nasce come denominazione sociale nel novembre del 2022 ed è il primo operatore parte di un gruppo bancario operativo sia nel business del credito su pegno sia nel mercato delle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br/>
        <w:t>case d’aste di preziosi, oggetti d’arte e altri beni da collezione. Attraverso i suoi marchi, i suoi prodotti e i suoi</w:t>
      </w:r>
      <w:r>
        <w:rPr>
          <w:rFonts w:ascii="Calibri" w:eastAsia="Calibri" w:hAnsi="Calibri" w:cs="Calibri"/>
        </w:rPr>
        <w:br/>
        <w:t xml:space="preserve">servizi innovativi, la società è attiva nella valutazione e nell’investimento in beni e opere d’arte; in particolare, nel settore del credito su pegno opera con le filiali a marchio ProntoPegno in Italia e in Grecia, attraverso cui offre prestiti alle persone garantiti da un oggetto a collaterale. Mentre attraverso la sua casa d’aste Art-Rite è protagonista nel mercato dell’arte moderna, contemporanea, antica oltre che in alcuni segmenti da collezione come quello delle auto. Con sede principale a Milano, Kruso Kapital è presente con 14 filiali ad Asti, Brescia, Civitavecchia, Firenze, Livorno, Mestre, Napoli, Palermo, Parma, Pisa, Rimini, Roma, Torino, impiega 91 risorse avvalendosi di una struttura multicanale. </w:t>
      </w:r>
    </w:p>
    <w:sectPr w:rsidR="00A33607">
      <w:headerReference w:type="default" r:id="rId11"/>
      <w:footerReference w:type="default" r:id="rId12"/>
      <w:pgSz w:w="11906" w:h="16838"/>
      <w:pgMar w:top="1928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A120" w14:textId="77777777" w:rsidR="00FB279C" w:rsidRDefault="00FB279C">
      <w:pPr>
        <w:spacing w:line="240" w:lineRule="auto"/>
      </w:pPr>
      <w:r>
        <w:separator/>
      </w:r>
    </w:p>
  </w:endnote>
  <w:endnote w:type="continuationSeparator" w:id="0">
    <w:p w14:paraId="037E70C2" w14:textId="77777777" w:rsidR="00FB279C" w:rsidRDefault="00FB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A45" w14:textId="77777777" w:rsidR="00A33607" w:rsidRDefault="00000000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5025D41" wp14:editId="36C06673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31750" cy="31750"/>
              <wp:effectExtent l="0" t="0" r="0" b="0"/>
              <wp:wrapSquare wrapText="bothSides" distT="0" distB="0" distL="114300" distR="114300"/>
              <wp:docPr id="1808251492" name="Connettore 2 18082514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31750" cy="31750"/>
              <wp:effectExtent b="0" l="0" r="0" t="0"/>
              <wp:wrapSquare wrapText="bothSides" distB="0" distT="0" distL="114300" distR="114300"/>
              <wp:docPr id="180825149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03257C" w14:textId="77777777" w:rsidR="00A336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9107" w14:textId="77777777" w:rsidR="00FB279C" w:rsidRDefault="00FB279C">
      <w:pPr>
        <w:spacing w:line="240" w:lineRule="auto"/>
      </w:pPr>
      <w:r>
        <w:separator/>
      </w:r>
    </w:p>
  </w:footnote>
  <w:footnote w:type="continuationSeparator" w:id="0">
    <w:p w14:paraId="0899C3F4" w14:textId="77777777" w:rsidR="00FB279C" w:rsidRDefault="00FB2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AC86" w14:textId="77777777" w:rsidR="00A336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82D4C29" wp14:editId="6CCF8D65">
          <wp:simplePos x="0" y="0"/>
          <wp:positionH relativeFrom="margin">
            <wp:posOffset>-3170</wp:posOffset>
          </wp:positionH>
          <wp:positionV relativeFrom="margin">
            <wp:posOffset>-621660</wp:posOffset>
          </wp:positionV>
          <wp:extent cx="1763395" cy="537210"/>
          <wp:effectExtent l="0" t="0" r="0" b="0"/>
          <wp:wrapSquare wrapText="bothSides" distT="0" distB="0" distL="114300" distR="114300"/>
          <wp:docPr id="180825149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7046FC" wp14:editId="7B6035F1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18082514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D051DE" w14:textId="77777777" w:rsidR="00A33607" w:rsidRDefault="00A336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07"/>
    <w:rsid w:val="008C243A"/>
    <w:rsid w:val="00A33607"/>
    <w:rsid w:val="00FB279C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0335"/>
  <w15:docId w15:val="{C9987FD5-5C13-4B41-9109-E585D5B7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aracciolo@noracomunica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-rit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wsroom@KrusoKa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o.dipierro@krusokapita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BrYyH/mWIPsPfkTs0vJy4SoNQ==">CgMxLjAyCGguZ2pkZ3hzOAByITFTUUVfcG1FRVJBT3BWQlF3R3NrOG52cUhwSW1xeHpiQg==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2</cp:revision>
  <dcterms:created xsi:type="dcterms:W3CDTF">2024-01-26T11:05:00Z</dcterms:created>
  <dcterms:modified xsi:type="dcterms:W3CDTF">2024-01-29T11:42:00Z</dcterms:modified>
</cp:coreProperties>
</file>