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A05A" w14:textId="03E61732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</w:p>
    <w:p w14:paraId="53455FF6" w14:textId="4406965D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  <w:r>
        <w:rPr>
          <w:rFonts w:ascii="Arial Narrow" w:eastAsia="Times New Roman" w:hAnsi="Arial Narrow" w:cstheme="majorHAnsi"/>
          <w:b/>
          <w:bCs/>
          <w:noProof/>
          <w:color w:val="202124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62CE073A" wp14:editId="103B82F6">
            <wp:simplePos x="0" y="0"/>
            <wp:positionH relativeFrom="margin">
              <wp:align>right</wp:align>
            </wp:positionH>
            <wp:positionV relativeFrom="margin">
              <wp:posOffset>350520</wp:posOffset>
            </wp:positionV>
            <wp:extent cx="2664000" cy="413381"/>
            <wp:effectExtent l="0" t="0" r="3175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38501" r="6992" b="37600"/>
                    <a:stretch/>
                  </pic:blipFill>
                  <pic:spPr bwMode="auto">
                    <a:xfrm>
                      <a:off x="0" y="0"/>
                      <a:ext cx="2664000" cy="41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BFB43" w14:textId="77777777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</w:p>
    <w:p w14:paraId="55366CB3" w14:textId="6159906D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</w:p>
    <w:p w14:paraId="0656F5A9" w14:textId="6BADA25B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</w:p>
    <w:p w14:paraId="7F3A80DB" w14:textId="222B4C56" w:rsidR="00A17B83" w:rsidRPr="00A17B83" w:rsidRDefault="00A17B83" w:rsidP="00A17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 Narrow" w:eastAsia="Times New Roman" w:hAnsi="Arial Narrow" w:cstheme="majorHAnsi"/>
          <w:color w:val="202124"/>
          <w:sz w:val="20"/>
          <w:szCs w:val="20"/>
          <w:lang w:eastAsia="it-IT"/>
        </w:rPr>
      </w:pPr>
      <w:r>
        <w:rPr>
          <w:rFonts w:ascii="Arial Narrow" w:eastAsia="Times New Roman" w:hAnsi="Arial Narrow" w:cstheme="majorHAnsi"/>
          <w:color w:val="202124"/>
          <w:sz w:val="20"/>
          <w:szCs w:val="20"/>
          <w:lang w:eastAsia="it-IT"/>
        </w:rPr>
        <w:t>c</w:t>
      </w:r>
      <w:r w:rsidRPr="00A17B83">
        <w:rPr>
          <w:rFonts w:ascii="Arial Narrow" w:eastAsia="Times New Roman" w:hAnsi="Arial Narrow" w:cstheme="majorHAnsi"/>
          <w:color w:val="202124"/>
          <w:sz w:val="20"/>
          <w:szCs w:val="20"/>
          <w:lang w:eastAsia="it-IT"/>
        </w:rPr>
        <w:t>omunicato stampa 28.04.2022</w:t>
      </w:r>
    </w:p>
    <w:p w14:paraId="13D63586" w14:textId="77777777" w:rsidR="00A17B83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</w:p>
    <w:p w14:paraId="154DF940" w14:textId="588AD160" w:rsidR="00EB0DC1" w:rsidRDefault="00A17B83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  <w:r>
        <w:rPr>
          <w:rFonts w:ascii="Arial Narrow" w:eastAsia="Times New Roman" w:hAnsi="Arial Narrow" w:cstheme="majorHAnsi"/>
          <w:b/>
          <w:bCs/>
          <w:noProof/>
          <w:color w:val="202124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21F67467" wp14:editId="050577B5">
            <wp:simplePos x="1089660" y="899160"/>
            <wp:positionH relativeFrom="margin">
              <wp:align>left</wp:align>
            </wp:positionH>
            <wp:positionV relativeFrom="margin">
              <wp:align>top</wp:align>
            </wp:positionV>
            <wp:extent cx="1312388" cy="1080000"/>
            <wp:effectExtent l="0" t="0" r="2540" b="635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9" t="10591" b="18447"/>
                    <a:stretch/>
                  </pic:blipFill>
                  <pic:spPr bwMode="auto">
                    <a:xfrm>
                      <a:off x="0" y="0"/>
                      <a:ext cx="131238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2C44" w:rsidRPr="006F278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  <w:t xml:space="preserve">BECAUSE OF MANY SUNS </w:t>
      </w:r>
      <w:r w:rsidR="00D54AA6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  <w:t>–</w:t>
      </w:r>
      <w:r w:rsidR="00EB0DC1" w:rsidRPr="006F278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  <w:t xml:space="preserve"> Premio Acquisizione </w:t>
      </w:r>
      <w:proofErr w:type="spellStart"/>
      <w:r w:rsidR="00EB0DC1" w:rsidRPr="006F278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  <w:t>CollezioneTaurisano</w:t>
      </w:r>
      <w:proofErr w:type="spellEnd"/>
    </w:p>
    <w:p w14:paraId="7870E0EC" w14:textId="5798A314" w:rsidR="002C03D7" w:rsidRDefault="005339B5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</w:pPr>
      <w:r w:rsidRPr="002C03D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>2</w:t>
      </w:r>
      <w:r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>ª</w:t>
      </w:r>
      <w:r w:rsidRPr="002C03D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 xml:space="preserve"> edizione</w:t>
      </w:r>
      <w:r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 xml:space="preserve"> –</w:t>
      </w:r>
      <w:r w:rsidRPr="002C03D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 xml:space="preserve"> </w:t>
      </w:r>
      <w:r w:rsidR="002C03D7" w:rsidRPr="002C03D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>Marsiglia,</w:t>
      </w:r>
      <w:r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 xml:space="preserve"> </w:t>
      </w:r>
      <w:r w:rsidR="002C03D7" w:rsidRPr="002C03D7"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u w:val="single"/>
          <w:lang w:eastAsia="it-IT"/>
        </w:rPr>
        <w:t>25 agosto 2022</w:t>
      </w:r>
    </w:p>
    <w:p w14:paraId="4FF7FF58" w14:textId="0F34482C" w:rsidR="006F2787" w:rsidRPr="006F2787" w:rsidRDefault="002C03D7" w:rsidP="006F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Narrow" w:eastAsia="Times New Roman" w:hAnsi="Arial Narrow" w:cstheme="majorHAnsi"/>
          <w:b/>
          <w:bCs/>
          <w:color w:val="202124"/>
          <w:sz w:val="32"/>
          <w:szCs w:val="32"/>
          <w:lang w:eastAsia="it-IT"/>
        </w:rPr>
      </w:pPr>
      <w:r w:rsidRPr="005B2226">
        <w:rPr>
          <w:rFonts w:ascii="Arial Narrow" w:eastAsia="Times New Roman" w:hAnsi="Arial Narrow" w:cstheme="majorHAnsi"/>
          <w:b/>
          <w:bCs/>
          <w:color w:val="202124"/>
          <w:sz w:val="28"/>
          <w:szCs w:val="28"/>
          <w:lang w:eastAsia="it-IT"/>
        </w:rPr>
        <w:t xml:space="preserve">in </w:t>
      </w:r>
      <w:r w:rsidR="005B2226">
        <w:rPr>
          <w:rFonts w:ascii="Arial Narrow" w:eastAsia="Times New Roman" w:hAnsi="Arial Narrow" w:cstheme="majorHAnsi"/>
          <w:b/>
          <w:bCs/>
          <w:color w:val="202124"/>
          <w:sz w:val="28"/>
          <w:szCs w:val="28"/>
          <w:lang w:eastAsia="it-IT"/>
        </w:rPr>
        <w:t>partnership</w:t>
      </w:r>
      <w:r w:rsidRPr="002C03D7">
        <w:rPr>
          <w:rFonts w:ascii="Arial Narrow" w:eastAsia="Times New Roman" w:hAnsi="Arial Narrow" w:cstheme="majorHAnsi"/>
          <w:b/>
          <w:bCs/>
          <w:color w:val="202124"/>
          <w:sz w:val="28"/>
          <w:szCs w:val="28"/>
          <w:lang w:eastAsia="it-IT"/>
        </w:rPr>
        <w:t xml:space="preserve"> </w:t>
      </w:r>
      <w:r w:rsidR="005B2226">
        <w:rPr>
          <w:rFonts w:ascii="Arial Narrow" w:eastAsia="Times New Roman" w:hAnsi="Arial Narrow" w:cstheme="majorHAnsi"/>
          <w:b/>
          <w:bCs/>
          <w:color w:val="202124"/>
          <w:sz w:val="28"/>
          <w:szCs w:val="28"/>
          <w:lang w:eastAsia="it-IT"/>
        </w:rPr>
        <w:t xml:space="preserve">con </w:t>
      </w:r>
      <w:r w:rsidRPr="002C03D7">
        <w:rPr>
          <w:rFonts w:ascii="Arial Narrow" w:eastAsia="Times New Roman" w:hAnsi="Arial Narrow" w:cstheme="majorHAnsi"/>
          <w:b/>
          <w:bCs/>
          <w:color w:val="202124"/>
          <w:sz w:val="28"/>
          <w:szCs w:val="28"/>
          <w:lang w:eastAsia="it-IT"/>
        </w:rPr>
        <w:t>la fiera d’arte internazionale Art-o-rama</w:t>
      </w:r>
    </w:p>
    <w:p w14:paraId="431B84F4" w14:textId="77777777" w:rsidR="00EB0DC1" w:rsidRPr="006F2787" w:rsidRDefault="00EB0DC1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</w:p>
    <w:p w14:paraId="31005DDB" w14:textId="632B0E9C" w:rsidR="00425F4C" w:rsidRPr="006F2787" w:rsidRDefault="00425F4C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Giunge alla sua </w:t>
      </w:r>
      <w:r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 xml:space="preserve">seconda edizione </w:t>
      </w:r>
      <w:r w:rsidR="00170BFE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“</w:t>
      </w:r>
      <w:proofErr w:type="spellStart"/>
      <w:r w:rsidR="00170BFE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Because</w:t>
      </w:r>
      <w:proofErr w:type="spellEnd"/>
      <w:r w:rsidR="00170BFE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 xml:space="preserve"> of </w:t>
      </w:r>
      <w:proofErr w:type="spellStart"/>
      <w:r w:rsidR="00170BFE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Many</w:t>
      </w:r>
      <w:proofErr w:type="spellEnd"/>
      <w:r w:rsidR="00170BFE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 xml:space="preserve"> Suns”</w:t>
      </w:r>
      <w:r w:rsidR="00170BFE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,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il Premio Acquisizione </w:t>
      </w:r>
      <w:r w:rsidR="00170BFE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di </w:t>
      </w:r>
      <w:proofErr w:type="spellStart"/>
      <w:r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CollezioneTaurisano</w:t>
      </w:r>
      <w:proofErr w:type="spellEnd"/>
      <w:r w:rsidR="00186B38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 una del</w:t>
      </w:r>
      <w:r w:rsidR="00070FDD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le </w:t>
      </w:r>
      <w:r w:rsidR="00070FDD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maggiori collezioni italiane di arte contemporanea</w:t>
      </w:r>
      <w:r w:rsidR="00070FDD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guidata dai giovani collezionisti Francesco e Sveva Taurisano.</w:t>
      </w:r>
    </w:p>
    <w:p w14:paraId="16071C3E" w14:textId="77777777" w:rsidR="0022711C" w:rsidRDefault="005B2226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Il vincitore, il cui nome sarà reso noto i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l </w:t>
      </w:r>
      <w:r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25 agosto 2022</w:t>
      </w:r>
      <w:r w:rsidRPr="005B2226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</w:t>
      </w:r>
      <w:r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sarà selezionato tra le proposte delle gallerie partecipanti alla fiera d’arte internazionale </w:t>
      </w:r>
      <w:r w:rsidRPr="005B2226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Art-o-rama di Marsiglia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.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</w:p>
    <w:p w14:paraId="31F24AAC" w14:textId="50D221BA" w:rsidR="00425F4C" w:rsidRPr="006F2787" w:rsidRDefault="005B2226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A decretarlo, la giuria del Premio</w:t>
      </w:r>
      <w:r w:rsidR="004363EF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composta dalla collezionista Sveva Taurisano, dalla curatrice del Premio Carolina Ciuti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dal curatore Joseph </w:t>
      </w:r>
      <w:proofErr w:type="spellStart"/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Awuah</w:t>
      </w:r>
      <w:proofErr w:type="spellEnd"/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-Darko e dal Comitato del FRAC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(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Fonds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proofErr w:type="spellStart"/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R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égional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d'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A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rt </w:t>
      </w:r>
      <w:proofErr w:type="spellStart"/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ontemporain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)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della regione Provence-Alpes-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Côte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d'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Azur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 collezione pubblica regionale di arte contemporanea finanziata dalle regioni,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dal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hyperlink r:id="rId7" w:tooltip="Ministero della Cultura (Francia)" w:history="1">
        <w:r w:rsidRPr="006F2787">
          <w:rPr>
            <w:rFonts w:ascii="Arial Narrow" w:eastAsia="Times New Roman" w:hAnsi="Arial Narrow" w:cstheme="majorHAnsi"/>
            <w:color w:val="202124"/>
            <w:sz w:val="24"/>
            <w:szCs w:val="24"/>
            <w:lang w:eastAsia="it-IT"/>
          </w:rPr>
          <w:t>Ministero della Cultura</w:t>
        </w:r>
      </w:hyperlink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francese e dai comuni, con i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l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qual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e,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dopo un complesso iter, 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CollezioneTaurisano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ha stretto una collaborazione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.</w:t>
      </w:r>
    </w:p>
    <w:p w14:paraId="78514B3C" w14:textId="6B0769B4" w:rsidR="006F2787" w:rsidRDefault="006F2787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10"/>
          <w:szCs w:val="10"/>
          <w:lang w:eastAsia="it-IT"/>
        </w:rPr>
      </w:pPr>
    </w:p>
    <w:p w14:paraId="2FD9D53A" w14:textId="10EBF9C7" w:rsidR="00AE4A8A" w:rsidRPr="006F2787" w:rsidRDefault="00AE4A8A" w:rsidP="00AE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In linea con l'impegno di 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CollezioneTaurisano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nei confronti di quell'arte che favorisce il dialogo tra le persone e fornisce gli strumenti per immaginare nuovi modi possibili di (co)abitare il nostro pianeta, il Premio </w:t>
      </w:r>
      <w:r w:rsidR="00A2080C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conferisce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87270C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un riconoscimento a quegli artisti la cui pratica fornisce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1F2BB7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una profonda comprensione del tempo in cui viviamo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.</w:t>
      </w:r>
    </w:p>
    <w:p w14:paraId="4799D06A" w14:textId="7C1869C2" w:rsidR="002C03D7" w:rsidRDefault="006F2787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Contrariamente a quanto accade </w:t>
      </w:r>
      <w:r w:rsidR="002C03D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con gli altri premi-acquisto, l’opera selezionata non </w:t>
      </w:r>
      <w:r w:rsidR="00A2080C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viene</w:t>
      </w:r>
      <w:r w:rsidR="002C03D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solo acquisita, ma contestualmente </w:t>
      </w:r>
      <w:r w:rsidR="002C03D7" w:rsidRPr="0003217D">
        <w:rPr>
          <w:rFonts w:ascii="Arial Narrow" w:eastAsia="Times New Roman" w:hAnsi="Arial Narrow" w:cstheme="majorHAnsi"/>
          <w:b/>
          <w:bCs/>
          <w:color w:val="202124"/>
          <w:sz w:val="24"/>
          <w:szCs w:val="24"/>
          <w:lang w:eastAsia="it-IT"/>
        </w:rPr>
        <w:t>donata all’ente pubblico prescelto</w:t>
      </w:r>
      <w:r w:rsidR="00AE4A8A" w:rsidRPr="00AE4A8A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, il FRAC,</w:t>
      </w:r>
      <w:r w:rsidR="002C03D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="002C03D7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in modo non solo da aumentarne la visibilità, ma anche da attribuirle una cornice istituzionale e concettuale.</w:t>
      </w:r>
      <w:r w:rsidR="00AE4A8A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</w:p>
    <w:p w14:paraId="166EFD7A" w14:textId="19DE784A" w:rsidR="006F2787" w:rsidRPr="006F2787" w:rsidRDefault="002C03D7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L’intento </w:t>
      </w:r>
      <w:r w:rsidR="00A17B83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del Premio</w:t>
      </w:r>
      <w:r w:rsidR="001F2BB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infatti</w:t>
      </w:r>
      <w:r w:rsidR="00A17B83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non è solo quello d</w:t>
      </w:r>
      <w:r w:rsidR="00A17B83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i fornire un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sostegno economico, ma di </w:t>
      </w:r>
      <w:r w:rsidR="00186B38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attivare 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una concreta</w:t>
      </w:r>
      <w:r w:rsidR="00BE270C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valorizzazione e promozione del lavoro </w:t>
      </w:r>
      <w:r w:rsidR="00A17B83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selezionato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. </w:t>
      </w:r>
    </w:p>
    <w:p w14:paraId="2DE7390C" w14:textId="1A844FA9" w:rsidR="00186B38" w:rsidRPr="00186B38" w:rsidRDefault="00186B38" w:rsidP="00F44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10"/>
          <w:szCs w:val="10"/>
          <w:lang w:eastAsia="it-IT"/>
        </w:rPr>
      </w:pPr>
    </w:p>
    <w:p w14:paraId="7867622B" w14:textId="31245E7A" w:rsidR="00AE4A8A" w:rsidRPr="00A2080C" w:rsidRDefault="00186B38" w:rsidP="00A2080C">
      <w:pPr>
        <w:pStyle w:val="PreformattatoHTML"/>
        <w:jc w:val="both"/>
        <w:rPr>
          <w:rFonts w:ascii="Arial Narrow" w:hAnsi="Arial Narrow" w:cstheme="majorHAnsi"/>
          <w:color w:val="202124"/>
          <w:sz w:val="24"/>
          <w:szCs w:val="24"/>
        </w:rPr>
      </w:pPr>
      <w:r w:rsidRPr="00A2080C">
        <w:rPr>
          <w:rFonts w:ascii="Arial Narrow" w:hAnsi="Arial Narrow" w:cstheme="majorHAnsi"/>
          <w:color w:val="202124"/>
          <w:sz w:val="24"/>
          <w:szCs w:val="24"/>
        </w:rPr>
        <w:t xml:space="preserve">La scelta di affiancarsi alla </w:t>
      </w:r>
      <w:r w:rsidRPr="00A2080C">
        <w:rPr>
          <w:rFonts w:ascii="Arial Narrow" w:hAnsi="Arial Narrow" w:cstheme="majorHAnsi"/>
          <w:b/>
          <w:bCs/>
          <w:color w:val="202124"/>
          <w:sz w:val="24"/>
          <w:szCs w:val="24"/>
        </w:rPr>
        <w:t>fiera Art-o-rama</w:t>
      </w:r>
      <w:r w:rsidR="00BE270C" w:rsidRPr="00A2080C">
        <w:rPr>
          <w:rFonts w:ascii="Arial Narrow" w:hAnsi="Arial Narrow" w:cstheme="majorHAnsi"/>
          <w:b/>
          <w:bCs/>
          <w:color w:val="202124"/>
          <w:sz w:val="24"/>
          <w:szCs w:val="24"/>
        </w:rPr>
        <w:t xml:space="preserve"> di Marsiglia</w:t>
      </w:r>
      <w:r w:rsidRPr="00A2080C">
        <w:rPr>
          <w:rFonts w:ascii="Arial Narrow" w:hAnsi="Arial Narrow" w:cstheme="majorHAnsi"/>
          <w:b/>
          <w:bCs/>
          <w:color w:val="202124"/>
          <w:sz w:val="24"/>
          <w:szCs w:val="24"/>
        </w:rPr>
        <w:t xml:space="preserve"> </w:t>
      </w:r>
      <w:r w:rsidRPr="00A2080C">
        <w:rPr>
          <w:rFonts w:ascii="Arial Narrow" w:hAnsi="Arial Narrow" w:cstheme="majorHAnsi"/>
          <w:color w:val="202124"/>
          <w:sz w:val="24"/>
          <w:szCs w:val="24"/>
        </w:rPr>
        <w:t xml:space="preserve">è stata dettata </w:t>
      </w:r>
      <w:r w:rsidR="00BE270C" w:rsidRPr="00A2080C">
        <w:rPr>
          <w:rFonts w:ascii="Arial Narrow" w:hAnsi="Arial Narrow" w:cstheme="majorHAnsi"/>
          <w:color w:val="202124"/>
          <w:sz w:val="24"/>
          <w:szCs w:val="24"/>
        </w:rPr>
        <w:t>dal rigore e dall’attenzione</w:t>
      </w:r>
      <w:r w:rsidRPr="00A2080C">
        <w:rPr>
          <w:rFonts w:ascii="Arial Narrow" w:hAnsi="Arial Narrow" w:cstheme="majorHAnsi"/>
          <w:color w:val="202124"/>
          <w:sz w:val="24"/>
          <w:szCs w:val="24"/>
        </w:rPr>
        <w:t xml:space="preserve"> </w:t>
      </w:r>
      <w:r w:rsidR="00BE270C" w:rsidRPr="00A2080C">
        <w:rPr>
          <w:rFonts w:ascii="Arial Narrow" w:hAnsi="Arial Narrow" w:cstheme="majorHAnsi"/>
          <w:color w:val="202124"/>
          <w:sz w:val="24"/>
          <w:szCs w:val="24"/>
        </w:rPr>
        <w:t xml:space="preserve">con cui essa conduce il </w:t>
      </w:r>
      <w:r w:rsidRPr="00A2080C">
        <w:rPr>
          <w:rFonts w:ascii="Arial Narrow" w:hAnsi="Arial Narrow" w:cstheme="majorHAnsi"/>
          <w:color w:val="202124"/>
          <w:sz w:val="24"/>
          <w:szCs w:val="24"/>
        </w:rPr>
        <w:t>lavoro</w:t>
      </w:r>
      <w:r w:rsidR="00BE270C" w:rsidRPr="00A2080C">
        <w:rPr>
          <w:rFonts w:ascii="Arial Narrow" w:hAnsi="Arial Narrow" w:cstheme="majorHAnsi"/>
          <w:color w:val="202124"/>
          <w:sz w:val="24"/>
          <w:szCs w:val="24"/>
        </w:rPr>
        <w:t xml:space="preserve"> di selezione delle gallerie </w:t>
      </w:r>
      <w:r w:rsidR="005339B5" w:rsidRPr="00A2080C">
        <w:rPr>
          <w:rFonts w:ascii="Arial Narrow" w:hAnsi="Arial Narrow" w:cstheme="majorHAnsi"/>
          <w:color w:val="202124"/>
          <w:sz w:val="24"/>
          <w:szCs w:val="24"/>
        </w:rPr>
        <w:t>partecipanti</w:t>
      </w:r>
      <w:r w:rsidR="00A2080C">
        <w:rPr>
          <w:rFonts w:ascii="Arial Narrow" w:hAnsi="Arial Narrow" w:cstheme="majorHAnsi"/>
          <w:color w:val="202124"/>
          <w:sz w:val="24"/>
          <w:szCs w:val="24"/>
        </w:rPr>
        <w:t>: i</w:t>
      </w:r>
      <w:r w:rsidR="00A2080C" w:rsidRPr="00A2080C">
        <w:rPr>
          <w:rFonts w:ascii="Arial Narrow" w:hAnsi="Arial Narrow" w:cstheme="majorHAnsi"/>
          <w:color w:val="202124"/>
          <w:sz w:val="24"/>
          <w:szCs w:val="24"/>
        </w:rPr>
        <w:t xml:space="preserve">l suo format intimo e </w:t>
      </w:r>
      <w:r w:rsidR="00A2080C">
        <w:rPr>
          <w:rFonts w:ascii="Arial Narrow" w:hAnsi="Arial Narrow" w:cstheme="majorHAnsi"/>
          <w:color w:val="202124"/>
          <w:sz w:val="24"/>
          <w:szCs w:val="24"/>
        </w:rPr>
        <w:t xml:space="preserve">la qualità della curatela </w:t>
      </w:r>
      <w:r w:rsidR="00A2080C" w:rsidRPr="00A2080C">
        <w:rPr>
          <w:rFonts w:ascii="Arial Narrow" w:hAnsi="Arial Narrow" w:cstheme="majorHAnsi"/>
          <w:color w:val="202124"/>
          <w:sz w:val="24"/>
          <w:szCs w:val="24"/>
        </w:rPr>
        <w:t>l</w:t>
      </w:r>
      <w:r w:rsidR="00A2080C">
        <w:rPr>
          <w:rFonts w:ascii="Arial Narrow" w:hAnsi="Arial Narrow" w:cstheme="majorHAnsi"/>
          <w:color w:val="202124"/>
          <w:sz w:val="24"/>
          <w:szCs w:val="24"/>
        </w:rPr>
        <w:t xml:space="preserve">a </w:t>
      </w:r>
      <w:r w:rsidR="00A2080C" w:rsidRPr="00A2080C">
        <w:rPr>
          <w:rFonts w:ascii="Arial Narrow" w:hAnsi="Arial Narrow" w:cstheme="majorHAnsi"/>
          <w:color w:val="202124"/>
          <w:sz w:val="24"/>
          <w:szCs w:val="24"/>
        </w:rPr>
        <w:t>rend</w:t>
      </w:r>
      <w:r w:rsidR="00A2080C">
        <w:rPr>
          <w:rFonts w:ascii="Arial Narrow" w:hAnsi="Arial Narrow" w:cstheme="majorHAnsi"/>
          <w:color w:val="202124"/>
          <w:sz w:val="24"/>
          <w:szCs w:val="24"/>
        </w:rPr>
        <w:t>ono</w:t>
      </w:r>
      <w:r w:rsidR="00A2080C" w:rsidRPr="00A2080C">
        <w:rPr>
          <w:rFonts w:ascii="Arial Narrow" w:hAnsi="Arial Narrow" w:cstheme="majorHAnsi"/>
          <w:color w:val="202124"/>
          <w:sz w:val="24"/>
          <w:szCs w:val="24"/>
        </w:rPr>
        <w:t xml:space="preserve"> un evento unico.</w:t>
      </w:r>
    </w:p>
    <w:p w14:paraId="17E48FEE" w14:textId="18185451" w:rsidR="0003217D" w:rsidRPr="0003217D" w:rsidRDefault="0003217D" w:rsidP="0003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Lo scorso anno la giuria 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ha individuato i seguenti lavori: lo striscione stampato 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>“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Giving Space to 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Confusion</w:t>
      </w:r>
      <w:proofErr w:type="spellEnd"/>
      <w:r>
        <w:rPr>
          <w:rFonts w:ascii="Arial Narrow" w:eastAsia="Times New Roman" w:hAnsi="Arial Narrow" w:cstheme="majorHAnsi"/>
          <w:sz w:val="24"/>
          <w:szCs w:val="24"/>
          <w:lang w:eastAsia="it-IT"/>
        </w:rPr>
        <w:t>”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(2017) 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>del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l'artista catalana </w:t>
      </w:r>
      <w:r w:rsidRPr="001F2BB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>Anna Dot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, presentata da 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Bombon</w:t>
      </w:r>
      <w:proofErr w:type="spellEnd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projects (Barcellona); il pezzo sonoro 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>“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Blush</w:t>
      </w:r>
      <w:proofErr w:type="spellEnd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Response</w:t>
      </w:r>
      <w:proofErr w:type="spellEnd"/>
      <w:r>
        <w:rPr>
          <w:rFonts w:ascii="Arial Narrow" w:eastAsia="Times New Roman" w:hAnsi="Arial Narrow" w:cstheme="majorHAnsi"/>
          <w:sz w:val="24"/>
          <w:szCs w:val="24"/>
          <w:lang w:eastAsia="it-IT"/>
        </w:rPr>
        <w:t>”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(2021) dell'artista sudafricana </w:t>
      </w:r>
      <w:r w:rsidRPr="001F2BB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 xml:space="preserve">Mary </w:t>
      </w:r>
      <w:proofErr w:type="spellStart"/>
      <w:r w:rsidRPr="001F2BB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>Hurrell</w:t>
      </w:r>
      <w:proofErr w:type="spellEnd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, presentata da Nicoletti (Londra).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</w:t>
      </w:r>
      <w:r w:rsidRPr="0003217D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Da prospettive molto diverse, entrambe le opere esplorano la nozione di linguaggio come strumento </w:t>
      </w:r>
      <w:r w:rsidR="00BE270C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di</w:t>
      </w:r>
      <w:r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</w:t>
      </w:r>
      <w:r w:rsidRPr="0003217D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comunicazione o </w:t>
      </w:r>
      <w:r w:rsidR="00BE270C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manipolazione</w:t>
      </w:r>
      <w:r w:rsidRPr="0003217D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.</w:t>
      </w:r>
    </w:p>
    <w:p w14:paraId="6133B373" w14:textId="77777777" w:rsidR="00170BFE" w:rsidRPr="006F2787" w:rsidRDefault="00170BFE" w:rsidP="00032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10"/>
          <w:szCs w:val="10"/>
          <w:lang w:eastAsia="it-IT"/>
        </w:rPr>
      </w:pPr>
    </w:p>
    <w:p w14:paraId="14E873D2" w14:textId="212F571B" w:rsidR="00EB0DC1" w:rsidRPr="006F2787" w:rsidRDefault="00EB0DC1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</w:pP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Istituito durante il primo lockdown del 2020 </w:t>
      </w:r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“</w:t>
      </w:r>
      <w:proofErr w:type="spellStart"/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Because</w:t>
      </w:r>
      <w:proofErr w:type="spellEnd"/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of </w:t>
      </w:r>
      <w:proofErr w:type="spellStart"/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Many</w:t>
      </w:r>
      <w:proofErr w:type="spellEnd"/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Suns” aveva allora un duplice significato: sostenere gli artisti e le loro gallerie in una congiuntura particolarmente delicata per il comparto dell’arte</w:t>
      </w:r>
      <w:r w:rsidR="001F2BB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e</w:t>
      </w:r>
      <w:r w:rsidR="00872C44"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creare uno spazio condiviso di riflessione</w:t>
      </w: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.</w:t>
      </w:r>
    </w:p>
    <w:p w14:paraId="562157BF" w14:textId="0C71664A" w:rsidR="00EB0DC1" w:rsidRPr="006F2787" w:rsidRDefault="00EB0DC1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it-IT"/>
        </w:rPr>
      </w:pPr>
      <w:r w:rsidRPr="001F2BB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>Il titolo del premio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è stato ideato dal collettivo artistico transdisciplinare 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Apparatus</w:t>
      </w:r>
      <w:proofErr w:type="spellEnd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22</w:t>
      </w:r>
      <w:r w:rsidR="00A17B83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traendolo da </w:t>
      </w:r>
      <w:r w:rsidR="0087270C">
        <w:rPr>
          <w:rFonts w:ascii="Arial Narrow" w:eastAsia="Times New Roman" w:hAnsi="Arial Narrow" w:cstheme="majorHAnsi"/>
          <w:sz w:val="24"/>
          <w:szCs w:val="24"/>
          <w:lang w:eastAsia="it-IT"/>
        </w:rPr>
        <w:t>“</w:t>
      </w:r>
      <w:proofErr w:type="spellStart"/>
      <w:r w:rsidR="00872C44" w:rsidRPr="0087270C">
        <w:rPr>
          <w:rFonts w:ascii="Arial Narrow" w:eastAsia="Times New Roman" w:hAnsi="Arial Narrow" w:cstheme="majorHAnsi"/>
          <w:sz w:val="24"/>
          <w:szCs w:val="24"/>
          <w:lang w:eastAsia="it-IT"/>
        </w:rPr>
        <w:t>S</w:t>
      </w:r>
      <w:r w:rsidRPr="0087270C">
        <w:rPr>
          <w:rFonts w:ascii="Arial Narrow" w:eastAsia="Times New Roman" w:hAnsi="Arial Narrow" w:cstheme="majorHAnsi"/>
          <w:sz w:val="24"/>
          <w:szCs w:val="24"/>
          <w:lang w:eastAsia="it-IT"/>
        </w:rPr>
        <w:t>uprainfinit</w:t>
      </w:r>
      <w:proofErr w:type="spellEnd"/>
      <w:r w:rsidRPr="0087270C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(inno n.3)</w:t>
      </w:r>
      <w:r w:rsidR="0087270C">
        <w:rPr>
          <w:rFonts w:ascii="Arial Narrow" w:eastAsia="Times New Roman" w:hAnsi="Arial Narrow" w:cstheme="majorHAnsi"/>
          <w:sz w:val="24"/>
          <w:szCs w:val="24"/>
          <w:lang w:eastAsia="it-IT"/>
        </w:rPr>
        <w:t>”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, una poesia in cui il collettivo riflette su</w:t>
      </w:r>
      <w:r w:rsidR="00872C44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i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</w:t>
      </w:r>
      <w:r w:rsidR="00872C44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concetti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di generosità, cura e vitalità intensificat</w:t>
      </w:r>
      <w:r w:rsidR="00872C44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i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a un livello "</w:t>
      </w:r>
      <w:proofErr w:type="spellStart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superinfinito</w:t>
      </w:r>
      <w:proofErr w:type="spellEnd"/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". </w:t>
      </w:r>
    </w:p>
    <w:p w14:paraId="4C07B098" w14:textId="2ACC9702" w:rsidR="00872C44" w:rsidRPr="006F2787" w:rsidRDefault="00A17B83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it-IT"/>
        </w:rPr>
      </w:pPr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“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Because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of </w:t>
      </w:r>
      <w:proofErr w:type="spellStart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>Many</w:t>
      </w:r>
      <w:proofErr w:type="spellEnd"/>
      <w:r w:rsidRPr="006F2787">
        <w:rPr>
          <w:rFonts w:ascii="Arial Narrow" w:eastAsia="Times New Roman" w:hAnsi="Arial Narrow" w:cstheme="majorHAnsi"/>
          <w:color w:val="202124"/>
          <w:sz w:val="24"/>
          <w:szCs w:val="24"/>
          <w:lang w:eastAsia="it-IT"/>
        </w:rPr>
        <w:t xml:space="preserve"> Suns” 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si riferisce quindi al premio come a un raggio di sole che nutre le giovani pratiche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artistiche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, mentre </w:t>
      </w:r>
      <w:r w:rsidR="00EB0DC1" w:rsidRPr="00C03DC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 xml:space="preserve">rivendica </w:t>
      </w:r>
      <w:r w:rsidRPr="00C03DC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>la</w:t>
      </w:r>
      <w:r w:rsidR="00EB0DC1" w:rsidRPr="00C03DC7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 xml:space="preserve"> costruzione di un ambiente più favorevole alle arti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. </w:t>
      </w:r>
      <w:r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 </w:t>
      </w:r>
    </w:p>
    <w:p w14:paraId="4EFCE6C7" w14:textId="2CAF503D" w:rsidR="005E0294" w:rsidRDefault="00872C44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it-IT"/>
        </w:rPr>
      </w:pP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La veste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grafica è stat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a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ideat</w:t>
      </w:r>
      <w:r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a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da</w:t>
      </w:r>
      <w:r w:rsidR="00A17B83">
        <w:rPr>
          <w:rFonts w:ascii="Arial Narrow" w:eastAsia="Times New Roman" w:hAnsi="Arial Narrow" w:cstheme="majorHAnsi"/>
          <w:sz w:val="24"/>
          <w:szCs w:val="24"/>
          <w:lang w:eastAsia="it-IT"/>
        </w:rPr>
        <w:t>gli stessi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</w:t>
      </w:r>
      <w:proofErr w:type="spellStart"/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Apparatus</w:t>
      </w:r>
      <w:proofErr w:type="spellEnd"/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 22 in collaborazione con </w:t>
      </w:r>
      <w:r w:rsidR="00A17B83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l’art-director </w:t>
      </w:r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 xml:space="preserve">Otilia </w:t>
      </w:r>
      <w:proofErr w:type="spellStart"/>
      <w:r w:rsidR="00EB0DC1" w:rsidRPr="006F2787">
        <w:rPr>
          <w:rFonts w:ascii="Arial Narrow" w:eastAsia="Times New Roman" w:hAnsi="Arial Narrow" w:cstheme="majorHAnsi"/>
          <w:sz w:val="24"/>
          <w:szCs w:val="24"/>
          <w:lang w:eastAsia="it-IT"/>
        </w:rPr>
        <w:t>Fiastru</w:t>
      </w:r>
      <w:proofErr w:type="spellEnd"/>
      <w:r w:rsidR="0003217D">
        <w:rPr>
          <w:rFonts w:ascii="Arial Narrow" w:eastAsia="Times New Roman" w:hAnsi="Arial Narrow" w:cstheme="majorHAnsi"/>
          <w:sz w:val="24"/>
          <w:szCs w:val="24"/>
          <w:lang w:eastAsia="it-IT"/>
        </w:rPr>
        <w:t>.</w:t>
      </w:r>
    </w:p>
    <w:p w14:paraId="71D781F4" w14:textId="77777777" w:rsidR="00382F76" w:rsidRDefault="00382F76" w:rsidP="00EB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theme="majorHAnsi"/>
          <w:sz w:val="24"/>
          <w:szCs w:val="24"/>
          <w:lang w:eastAsia="it-IT"/>
        </w:rPr>
      </w:pPr>
    </w:p>
    <w:p w14:paraId="21FAAD3A" w14:textId="25164D13" w:rsidR="005E0294" w:rsidRPr="0003217D" w:rsidRDefault="005E0294" w:rsidP="005E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theme="majorHAnsi"/>
          <w:sz w:val="24"/>
          <w:szCs w:val="24"/>
          <w:lang w:eastAsia="it-IT"/>
        </w:rPr>
      </w:pPr>
      <w:r w:rsidRPr="005E0294">
        <w:rPr>
          <w:rFonts w:ascii="Arial Narrow" w:eastAsia="Times New Roman" w:hAnsi="Arial Narrow" w:cstheme="majorHAnsi"/>
          <w:b/>
          <w:bCs/>
          <w:sz w:val="24"/>
          <w:szCs w:val="24"/>
          <w:u w:val="single"/>
          <w:lang w:eastAsia="it-IT"/>
        </w:rPr>
        <w:t>Ufficio stampa</w:t>
      </w:r>
      <w:r w:rsidRPr="005E0294">
        <w:rPr>
          <w:rFonts w:ascii="Arial Narrow" w:eastAsia="Times New Roman" w:hAnsi="Arial Narrow" w:cstheme="majorHAnsi"/>
          <w:b/>
          <w:bCs/>
          <w:sz w:val="24"/>
          <w:szCs w:val="24"/>
          <w:u w:val="single"/>
          <w:lang w:eastAsia="it-IT"/>
        </w:rPr>
        <w:br/>
      </w:r>
      <w:r w:rsidRPr="005E0294">
        <w:rPr>
          <w:rFonts w:ascii="Arial Narrow" w:eastAsia="Times New Roman" w:hAnsi="Arial Narrow" w:cstheme="majorHAnsi"/>
          <w:b/>
          <w:bCs/>
          <w:sz w:val="24"/>
          <w:szCs w:val="24"/>
          <w:lang w:eastAsia="it-IT"/>
        </w:rPr>
        <w:t>NORA comunicazione</w:t>
      </w:r>
      <w:r w:rsidRPr="005E0294">
        <w:rPr>
          <w:rFonts w:ascii="Arial Narrow" w:eastAsia="Times New Roman" w:hAnsi="Arial Narrow" w:cstheme="majorHAnsi"/>
          <w:sz w:val="24"/>
          <w:szCs w:val="24"/>
          <w:lang w:eastAsia="it-IT"/>
        </w:rPr>
        <w:t> Corso Buenos Aires 23, Milano</w:t>
      </w:r>
      <w:r w:rsidRPr="005E0294">
        <w:rPr>
          <w:rFonts w:ascii="Arial Narrow" w:eastAsia="Times New Roman" w:hAnsi="Arial Narrow" w:cstheme="majorHAnsi"/>
          <w:sz w:val="24"/>
          <w:szCs w:val="24"/>
          <w:lang w:eastAsia="it-IT"/>
        </w:rPr>
        <w:br/>
        <w:t>Tel. +39 339 89 59 372 - info@noracomunicazione.it - www.noracomunicazione.it</w:t>
      </w:r>
    </w:p>
    <w:sectPr w:rsidR="005E0294" w:rsidRPr="0003217D" w:rsidSect="00A17B8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2B"/>
    <w:rsid w:val="0003217D"/>
    <w:rsid w:val="00070FDD"/>
    <w:rsid w:val="000C054C"/>
    <w:rsid w:val="00170BFE"/>
    <w:rsid w:val="00186B38"/>
    <w:rsid w:val="0019012B"/>
    <w:rsid w:val="001B215E"/>
    <w:rsid w:val="001F2BB7"/>
    <w:rsid w:val="0022711C"/>
    <w:rsid w:val="002C03D7"/>
    <w:rsid w:val="00382F76"/>
    <w:rsid w:val="00425F4C"/>
    <w:rsid w:val="004363EF"/>
    <w:rsid w:val="005339B5"/>
    <w:rsid w:val="005B2226"/>
    <w:rsid w:val="005E0294"/>
    <w:rsid w:val="00682301"/>
    <w:rsid w:val="006F2787"/>
    <w:rsid w:val="007A0C2A"/>
    <w:rsid w:val="007D6D3E"/>
    <w:rsid w:val="0087270C"/>
    <w:rsid w:val="00872C44"/>
    <w:rsid w:val="009D563A"/>
    <w:rsid w:val="00A17B83"/>
    <w:rsid w:val="00A2080C"/>
    <w:rsid w:val="00AE4A8A"/>
    <w:rsid w:val="00BE270C"/>
    <w:rsid w:val="00C03DC7"/>
    <w:rsid w:val="00C21EEC"/>
    <w:rsid w:val="00C5534F"/>
    <w:rsid w:val="00C73952"/>
    <w:rsid w:val="00D54AA6"/>
    <w:rsid w:val="00EB0DC1"/>
    <w:rsid w:val="00F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FE35"/>
  <w15:chartTrackingRefBased/>
  <w15:docId w15:val="{F046D473-A09C-4093-B607-219C035B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EB0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0D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EB0DC1"/>
  </w:style>
  <w:style w:type="character" w:styleId="Collegamentoipertestuale">
    <w:name w:val="Hyperlink"/>
    <w:basedOn w:val="Carpredefinitoparagrafo"/>
    <w:uiPriority w:val="99"/>
    <w:semiHidden/>
    <w:unhideWhenUsed/>
    <w:rsid w:val="00872C44"/>
    <w:rPr>
      <w:color w:val="0000FF"/>
      <w:u w:val="single"/>
    </w:rPr>
  </w:style>
  <w:style w:type="character" w:customStyle="1" w:styleId="ng-scope">
    <w:name w:val="ng-scope"/>
    <w:basedOn w:val="Carpredefinitoparagrafo"/>
    <w:rsid w:val="005E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inistry_of_Culture_(France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DE39-60D8-43C7-80A0-EA631A0F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cp:keywords/>
  <dc:description/>
  <cp:lastModifiedBy>Eleonora Caracciolo</cp:lastModifiedBy>
  <cp:revision>18</cp:revision>
  <dcterms:created xsi:type="dcterms:W3CDTF">2022-04-20T15:39:00Z</dcterms:created>
  <dcterms:modified xsi:type="dcterms:W3CDTF">2022-04-26T08:13:00Z</dcterms:modified>
</cp:coreProperties>
</file>