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A5A2" w14:textId="77777777" w:rsidR="00786332" w:rsidRPr="00E46407" w:rsidRDefault="00786332" w:rsidP="00786332">
      <w:pPr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  <w:noProof/>
        </w:rPr>
        <w:drawing>
          <wp:inline distT="0" distB="0" distL="0" distR="0" wp14:anchorId="15EA6B13" wp14:editId="2C924DA8">
            <wp:extent cx="1066800" cy="594360"/>
            <wp:effectExtent l="0" t="0" r="0" b="0"/>
            <wp:docPr id="1" name="Immagine 1" descr="Logo De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E6C2" w14:textId="77777777" w:rsidR="00786332" w:rsidRPr="00E46407" w:rsidRDefault="00786332" w:rsidP="00786332">
      <w:pPr>
        <w:tabs>
          <w:tab w:val="left" w:pos="885"/>
        </w:tabs>
        <w:jc w:val="right"/>
        <w:rPr>
          <w:rFonts w:ascii="Arial Narrow" w:hAnsi="Arial Narrow" w:cs="Calibri"/>
          <w:bCs/>
          <w:sz w:val="20"/>
          <w:szCs w:val="20"/>
        </w:rPr>
      </w:pPr>
    </w:p>
    <w:p w14:paraId="3FD76F14" w14:textId="46A415D8" w:rsidR="00786332" w:rsidRPr="00E46407" w:rsidRDefault="00786332" w:rsidP="00786332">
      <w:pPr>
        <w:jc w:val="right"/>
        <w:rPr>
          <w:rFonts w:ascii="Arial Narrow" w:hAnsi="Arial Narrow"/>
          <w:sz w:val="20"/>
        </w:rPr>
      </w:pPr>
      <w:r w:rsidRPr="00E46407">
        <w:rPr>
          <w:rFonts w:ascii="Arial Narrow" w:hAnsi="Arial Narrow"/>
          <w:sz w:val="20"/>
        </w:rPr>
        <w:t xml:space="preserve">Comunicato stampa </w:t>
      </w:r>
      <w:r w:rsidR="00A83340">
        <w:rPr>
          <w:rFonts w:ascii="Arial Narrow" w:hAnsi="Arial Narrow"/>
          <w:sz w:val="20"/>
        </w:rPr>
        <w:t>08</w:t>
      </w:r>
      <w:r w:rsidRPr="00E46407">
        <w:rPr>
          <w:rFonts w:ascii="Arial Narrow" w:hAnsi="Arial Narrow"/>
          <w:sz w:val="20"/>
        </w:rPr>
        <w:t>.</w:t>
      </w:r>
      <w:r w:rsidR="00A83340">
        <w:rPr>
          <w:rFonts w:ascii="Arial Narrow" w:hAnsi="Arial Narrow"/>
          <w:sz w:val="20"/>
        </w:rPr>
        <w:t>10</w:t>
      </w:r>
      <w:r w:rsidRPr="00E46407">
        <w:rPr>
          <w:rFonts w:ascii="Arial Narrow" w:hAnsi="Arial Narrow"/>
          <w:sz w:val="20"/>
        </w:rPr>
        <w:t>.201</w:t>
      </w:r>
      <w:r>
        <w:rPr>
          <w:rFonts w:ascii="Arial Narrow" w:hAnsi="Arial Narrow"/>
          <w:sz w:val="20"/>
        </w:rPr>
        <w:t>9</w:t>
      </w:r>
      <w:r w:rsidRPr="00E46407">
        <w:rPr>
          <w:rFonts w:ascii="Arial Narrow" w:hAnsi="Arial Narrow"/>
          <w:sz w:val="20"/>
        </w:rPr>
        <w:cr/>
      </w:r>
    </w:p>
    <w:p w14:paraId="46CD1A7F" w14:textId="77777777" w:rsidR="00786332" w:rsidRPr="0076684C" w:rsidRDefault="00786332" w:rsidP="00786332">
      <w:pPr>
        <w:rPr>
          <w:rFonts w:ascii="Arial Narrow" w:hAnsi="Arial Narrow"/>
          <w:sz w:val="28"/>
        </w:rPr>
      </w:pPr>
    </w:p>
    <w:p w14:paraId="457E57DF" w14:textId="77777777" w:rsidR="00786332" w:rsidRPr="00461BE4" w:rsidRDefault="00786332" w:rsidP="0078633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0"/>
          <w:szCs w:val="40"/>
        </w:rPr>
      </w:pPr>
      <w:r w:rsidRPr="00461BE4">
        <w:rPr>
          <w:rFonts w:ascii="Arial Narrow" w:hAnsi="Arial Narrow"/>
          <w:b/>
          <w:sz w:val="40"/>
          <w:szCs w:val="40"/>
        </w:rPr>
        <w:t>CARLOS CRUZ-DIEZ</w:t>
      </w:r>
    </w:p>
    <w:p w14:paraId="1AFDE8C5" w14:textId="77777777" w:rsidR="00786332" w:rsidRPr="00134416" w:rsidRDefault="00786332" w:rsidP="0078633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</w:rPr>
      </w:pPr>
      <w:r w:rsidRPr="00134416">
        <w:rPr>
          <w:rFonts w:ascii="Arial Narrow" w:hAnsi="Arial Narrow"/>
          <w:b/>
          <w:sz w:val="32"/>
        </w:rPr>
        <w:t>COLORE COME EVENTO DI SPAZI</w:t>
      </w:r>
    </w:p>
    <w:p w14:paraId="19D7907B" w14:textId="77777777" w:rsidR="00786332" w:rsidRPr="00134416" w:rsidRDefault="00786332" w:rsidP="00786332">
      <w:pPr>
        <w:autoSpaceDE w:val="0"/>
        <w:autoSpaceDN w:val="0"/>
        <w:adjustRightInd w:val="0"/>
        <w:jc w:val="center"/>
        <w:rPr>
          <w:rFonts w:ascii="Arial Narrow" w:hAnsi="Arial Narrow"/>
          <w:i/>
          <w:sz w:val="28"/>
        </w:rPr>
      </w:pPr>
      <w:r w:rsidRPr="00134416">
        <w:rPr>
          <w:rFonts w:ascii="Arial Narrow" w:hAnsi="Arial Narrow"/>
          <w:i/>
          <w:sz w:val="28"/>
        </w:rPr>
        <w:t>con testo critico di Francesca Pola</w:t>
      </w:r>
    </w:p>
    <w:p w14:paraId="7DCE7A06" w14:textId="77777777" w:rsidR="00786332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it-IT"/>
        </w:rPr>
      </w:pPr>
      <w:r>
        <w:rPr>
          <w:rFonts w:ascii="Courier New" w:hAnsi="Courier New" w:cs="Courier New"/>
          <w:sz w:val="22"/>
          <w:szCs w:val="22"/>
          <w:lang w:eastAsia="it-IT"/>
        </w:rPr>
        <w:t xml:space="preserve"> </w:t>
      </w:r>
    </w:p>
    <w:p w14:paraId="752C32FC" w14:textId="77777777" w:rsidR="00786332" w:rsidRPr="00134416" w:rsidRDefault="00786332" w:rsidP="0078633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8"/>
        </w:rPr>
      </w:pPr>
      <w:r w:rsidRPr="00134416">
        <w:rPr>
          <w:rFonts w:ascii="Arial Narrow" w:hAnsi="Arial Narrow"/>
          <w:b/>
          <w:sz w:val="28"/>
        </w:rPr>
        <w:t xml:space="preserve">Milano, </w:t>
      </w:r>
      <w:proofErr w:type="spellStart"/>
      <w:r w:rsidRPr="00134416">
        <w:rPr>
          <w:rFonts w:ascii="Arial Narrow" w:hAnsi="Arial Narrow"/>
          <w:b/>
          <w:sz w:val="28"/>
        </w:rPr>
        <w:t>Dep</w:t>
      </w:r>
      <w:proofErr w:type="spellEnd"/>
      <w:r w:rsidRPr="00134416">
        <w:rPr>
          <w:rFonts w:ascii="Arial Narrow" w:hAnsi="Arial Narrow"/>
          <w:b/>
          <w:sz w:val="28"/>
        </w:rPr>
        <w:t xml:space="preserve"> Art Gallery</w:t>
      </w:r>
    </w:p>
    <w:p w14:paraId="3BACE2A9" w14:textId="77777777" w:rsidR="00786332" w:rsidRPr="00134416" w:rsidRDefault="00786332" w:rsidP="00786332">
      <w:pPr>
        <w:jc w:val="center"/>
        <w:rPr>
          <w:rFonts w:ascii="Arial Narrow" w:hAnsi="Arial Narrow"/>
          <w:sz w:val="28"/>
        </w:rPr>
      </w:pPr>
      <w:r w:rsidRPr="00134416">
        <w:rPr>
          <w:rFonts w:ascii="Arial Narrow" w:hAnsi="Arial Narrow"/>
          <w:sz w:val="28"/>
        </w:rPr>
        <w:t>9 ottobre 2019 – 21 gennaio 2020</w:t>
      </w:r>
    </w:p>
    <w:p w14:paraId="3DAFA0AD" w14:textId="77777777" w:rsidR="00786332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it-IT"/>
        </w:rPr>
      </w:pPr>
    </w:p>
    <w:p w14:paraId="15B3EC62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 xml:space="preserve">Si svolge alla </w:t>
      </w:r>
      <w:proofErr w:type="spellStart"/>
      <w:r w:rsidRPr="00134416">
        <w:rPr>
          <w:rFonts w:ascii="Arial Narrow" w:hAnsi="Arial Narrow" w:cs="Courier New"/>
          <w:b/>
          <w:bCs/>
          <w:lang w:eastAsia="it-IT"/>
        </w:rPr>
        <w:t>Dep</w:t>
      </w:r>
      <w:proofErr w:type="spellEnd"/>
      <w:r w:rsidRPr="00134416">
        <w:rPr>
          <w:rFonts w:ascii="Arial Narrow" w:hAnsi="Arial Narrow" w:cs="Courier New"/>
          <w:b/>
          <w:bCs/>
          <w:lang w:eastAsia="it-IT"/>
        </w:rPr>
        <w:t xml:space="preserve"> Art Gallery</w:t>
      </w:r>
      <w:r w:rsidRPr="00134416">
        <w:rPr>
          <w:rFonts w:ascii="Arial Narrow" w:hAnsi="Arial Narrow" w:cs="Courier New"/>
          <w:lang w:eastAsia="it-IT"/>
        </w:rPr>
        <w:t xml:space="preserve"> di Milano, a partire dal 9 ottobre, </w:t>
      </w:r>
      <w:r w:rsidRPr="00134416">
        <w:rPr>
          <w:rFonts w:ascii="Arial Narrow" w:hAnsi="Arial Narrow" w:cs="Courier New"/>
          <w:b/>
          <w:bCs/>
          <w:lang w:eastAsia="it-IT"/>
        </w:rPr>
        <w:t>la prima</w:t>
      </w:r>
      <w:r>
        <w:rPr>
          <w:rFonts w:ascii="Arial Narrow" w:hAnsi="Arial Narrow" w:cs="Courier New"/>
          <w:b/>
          <w:bCs/>
          <w:lang w:eastAsia="it-IT"/>
        </w:rPr>
        <w:t xml:space="preserve"> mostra</w:t>
      </w:r>
      <w:r w:rsidRPr="00134416">
        <w:rPr>
          <w:rFonts w:ascii="Arial Narrow" w:hAnsi="Arial Narrow" w:cs="Courier New"/>
          <w:b/>
          <w:bCs/>
          <w:lang w:eastAsia="it-IT"/>
        </w:rPr>
        <w:t xml:space="preserve"> personale di Carlos Cruz-</w:t>
      </w:r>
      <w:proofErr w:type="spellStart"/>
      <w:r w:rsidRPr="00134416">
        <w:rPr>
          <w:rFonts w:ascii="Arial Narrow" w:hAnsi="Arial Narrow" w:cs="Courier New"/>
          <w:b/>
          <w:bCs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b/>
          <w:bCs/>
          <w:lang w:eastAsia="it-IT"/>
        </w:rPr>
        <w:t xml:space="preserve"> </w:t>
      </w:r>
      <w:r w:rsidRPr="002345AA">
        <w:rPr>
          <w:rFonts w:ascii="Arial Narrow" w:hAnsi="Arial Narrow" w:cs="Courier New"/>
          <w:lang w:eastAsia="it-IT"/>
        </w:rPr>
        <w:t>dopo la sua recente scomparsa</w:t>
      </w:r>
      <w:r w:rsidRPr="00134416">
        <w:rPr>
          <w:rFonts w:ascii="Arial Narrow" w:hAnsi="Arial Narrow" w:cs="Courier New"/>
          <w:lang w:eastAsia="it-IT"/>
        </w:rPr>
        <w:t>.</w:t>
      </w:r>
    </w:p>
    <w:p w14:paraId="328035C8" w14:textId="77777777" w:rsidR="00786332" w:rsidRPr="00BF603C" w:rsidRDefault="00786332" w:rsidP="00786332">
      <w:pPr>
        <w:jc w:val="both"/>
        <w:rPr>
          <w:rFonts w:ascii="Arial Narrow" w:eastAsia="Times New Roman" w:hAnsi="Arial Narro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>Fino al 21 gennaio 2020 la mostra “Carlos Cruz-</w:t>
      </w:r>
      <w:proofErr w:type="spellStart"/>
      <w:r w:rsidRPr="00134416">
        <w:rPr>
          <w:rFonts w:ascii="Arial Narrow" w:hAnsi="Arial Narrow" w:cs="Courier New"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lang w:eastAsia="it-IT"/>
        </w:rPr>
        <w:t>. Colore come evento di spazi”</w:t>
      </w:r>
      <w:r>
        <w:rPr>
          <w:rFonts w:ascii="Arial Narrow" w:hAnsi="Arial Narrow" w:cs="Courier New"/>
          <w:lang w:eastAsia="it-IT"/>
        </w:rPr>
        <w:t xml:space="preserve"> – realizzata in collaborazione con </w:t>
      </w:r>
      <w:proofErr w:type="spellStart"/>
      <w:r>
        <w:rPr>
          <w:rFonts w:ascii="Arial Narrow" w:hAnsi="Arial Narrow" w:cs="Courier New"/>
          <w:lang w:eastAsia="it-IT"/>
        </w:rPr>
        <w:t>Articruz</w:t>
      </w:r>
      <w:proofErr w:type="spellEnd"/>
      <w:r>
        <w:rPr>
          <w:rFonts w:ascii="Arial Narrow" w:hAnsi="Arial Narrow" w:cs="Courier New"/>
          <w:lang w:eastAsia="it-IT"/>
        </w:rPr>
        <w:t xml:space="preserve"> –</w:t>
      </w:r>
      <w:r w:rsidRPr="00134416">
        <w:rPr>
          <w:rFonts w:ascii="Arial Narrow" w:hAnsi="Arial Narrow" w:cs="Courier New"/>
          <w:lang w:eastAsia="it-IT"/>
        </w:rPr>
        <w:t xml:space="preserve"> ripercorre attraverso </w:t>
      </w:r>
      <w:r w:rsidRPr="00160E5C">
        <w:rPr>
          <w:rFonts w:ascii="Arial Narrow" w:hAnsi="Arial Narrow" w:cs="Courier New"/>
          <w:b/>
          <w:bCs/>
          <w:lang w:eastAsia="it-IT"/>
        </w:rPr>
        <w:t>sedici grandi opere</w:t>
      </w:r>
      <w:r w:rsidRPr="00134416">
        <w:rPr>
          <w:rFonts w:ascii="Arial Narrow" w:hAnsi="Arial Narrow" w:cs="Courier New"/>
          <w:lang w:eastAsia="it-IT"/>
        </w:rPr>
        <w:t xml:space="preserve"> le fasi salienti del percorso dell’artista franco-venezuelano e ne mette in luce l’originalità della ricerca includendo lavori tratti da cinque delle sue </w:t>
      </w:r>
      <w:r w:rsidRPr="00134416">
        <w:rPr>
          <w:rFonts w:ascii="Arial Narrow" w:hAnsi="Arial Narrow" w:cs="Courier New"/>
          <w:b/>
          <w:bCs/>
          <w:lang w:eastAsia="it-IT"/>
        </w:rPr>
        <w:t>serie più significative</w:t>
      </w:r>
      <w:r w:rsidRPr="00134416">
        <w:rPr>
          <w:rFonts w:ascii="Arial Narrow" w:hAnsi="Arial Narrow" w:cs="Courier New"/>
          <w:lang w:eastAsia="it-IT"/>
        </w:rPr>
        <w:t xml:space="preserve"> – 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Couleur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 Additive, 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Physichromie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, 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Induction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 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Chromatique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, 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Chromointerférence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, 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Couleur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 à l'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Espace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– oltre a uno </w:t>
      </w:r>
      <w:r w:rsidRPr="00134416">
        <w:rPr>
          <w:rFonts w:ascii="Arial Narrow" w:hAnsi="Arial Narrow" w:cs="Courier New"/>
          <w:b/>
          <w:bCs/>
          <w:lang w:eastAsia="it-IT"/>
        </w:rPr>
        <w:t>spazio interattivo</w:t>
      </w:r>
      <w:r w:rsidRPr="00134416">
        <w:rPr>
          <w:rFonts w:ascii="Arial Narrow" w:hAnsi="Arial Narrow" w:cs="Courier New"/>
          <w:lang w:eastAsia="it-IT"/>
        </w:rPr>
        <w:t xml:space="preserve"> realizzato appositamente per la galleria milanese: 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Pyramide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 d'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Interferences</w:t>
      </w:r>
      <w:proofErr w:type="spellEnd"/>
      <w:r w:rsidRPr="00BF603C">
        <w:rPr>
          <w:rFonts w:ascii="Arial Narrow" w:eastAsia="Times New Roman" w:hAnsi="Arial Narrow"/>
          <w:i/>
          <w:lang w:eastAsia="it-IT"/>
        </w:rPr>
        <w:t xml:space="preserve"> </w:t>
      </w:r>
      <w:proofErr w:type="spellStart"/>
      <w:r w:rsidRPr="00BF603C">
        <w:rPr>
          <w:rFonts w:ascii="Arial Narrow" w:eastAsia="Times New Roman" w:hAnsi="Arial Narrow"/>
          <w:i/>
          <w:lang w:eastAsia="it-IT"/>
        </w:rPr>
        <w:t>Chromatiques</w:t>
      </w:r>
      <w:proofErr w:type="spellEnd"/>
      <w:r w:rsidRPr="00BF603C">
        <w:rPr>
          <w:rFonts w:ascii="Arial Narrow" w:eastAsia="Times New Roman" w:hAnsi="Arial Narrow"/>
          <w:lang w:eastAsia="it-IT"/>
        </w:rPr>
        <w:t> (2018).</w:t>
      </w:r>
    </w:p>
    <w:p w14:paraId="7B9C0CC0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 xml:space="preserve">Considerato tra i maggiori esponenti dell'arte cinetica e ottica, la sua opera lo ha portato ad affermarsi come </w:t>
      </w:r>
      <w:r w:rsidRPr="00134416">
        <w:rPr>
          <w:rFonts w:ascii="Arial Narrow" w:hAnsi="Arial Narrow" w:cs="Courier New"/>
          <w:b/>
          <w:bCs/>
          <w:lang w:eastAsia="it-IT"/>
        </w:rPr>
        <w:t>uno dei principali pensatori del XX secolo nell’ambito del colore</w:t>
      </w:r>
      <w:r>
        <w:rPr>
          <w:rFonts w:ascii="Arial Narrow" w:hAnsi="Arial Narrow" w:cs="Courier New"/>
          <w:lang w:eastAsia="it-IT"/>
        </w:rPr>
        <w:t xml:space="preserve"> e a essere presente nei più prestigiosi musei del mondo come </w:t>
      </w:r>
      <w:r w:rsidRPr="00134416">
        <w:rPr>
          <w:rFonts w:ascii="Arial Narrow" w:hAnsi="Arial Narrow" w:cs="Courier New"/>
          <w:lang w:eastAsia="it-IT"/>
        </w:rPr>
        <w:t xml:space="preserve">il </w:t>
      </w:r>
      <w:proofErr w:type="spellStart"/>
      <w:r w:rsidRPr="00134416">
        <w:rPr>
          <w:rFonts w:ascii="Arial Narrow" w:hAnsi="Arial Narrow" w:cs="Courier New"/>
          <w:lang w:eastAsia="it-IT"/>
        </w:rPr>
        <w:t>MoMA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Museum of </w:t>
      </w:r>
      <w:proofErr w:type="spellStart"/>
      <w:r w:rsidRPr="00134416">
        <w:rPr>
          <w:rFonts w:ascii="Arial Narrow" w:hAnsi="Arial Narrow" w:cs="Courier New"/>
          <w:lang w:eastAsia="it-IT"/>
        </w:rPr>
        <w:t>Modern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Art a New York, la Tate </w:t>
      </w:r>
      <w:proofErr w:type="spellStart"/>
      <w:r w:rsidRPr="00134416">
        <w:rPr>
          <w:rFonts w:ascii="Arial Narrow" w:hAnsi="Arial Narrow" w:cs="Courier New"/>
          <w:lang w:eastAsia="it-IT"/>
        </w:rPr>
        <w:t>Modern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a Londra, il Musée d’Art Moderne de la Ville de Paris e il Centre Georges Pompidou a Parigi, il Museum of Fine </w:t>
      </w:r>
      <w:proofErr w:type="spellStart"/>
      <w:r w:rsidRPr="00134416">
        <w:rPr>
          <w:rFonts w:ascii="Arial Narrow" w:hAnsi="Arial Narrow" w:cs="Courier New"/>
          <w:lang w:eastAsia="it-IT"/>
        </w:rPr>
        <w:t>Arts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a Houston, il </w:t>
      </w:r>
      <w:proofErr w:type="spellStart"/>
      <w:r w:rsidRPr="00134416">
        <w:rPr>
          <w:rFonts w:ascii="Arial Narrow" w:hAnsi="Arial Narrow" w:cs="Courier New"/>
          <w:lang w:eastAsia="it-IT"/>
        </w:rPr>
        <w:t>Wallraf-Richartz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Museum di Colonia.</w:t>
      </w:r>
    </w:p>
    <w:p w14:paraId="2CA20C73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10"/>
          <w:szCs w:val="10"/>
          <w:lang w:eastAsia="it-IT"/>
        </w:rPr>
      </w:pPr>
    </w:p>
    <w:p w14:paraId="5FC4646D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>Il titolo della mostra “Colore come evento di spazi” richiama il fondamento dell’opera di Cruz-</w:t>
      </w:r>
      <w:proofErr w:type="spellStart"/>
      <w:r w:rsidRPr="00134416">
        <w:rPr>
          <w:rFonts w:ascii="Arial Narrow" w:hAnsi="Arial Narrow" w:cs="Courier New"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lang w:eastAsia="it-IT"/>
        </w:rPr>
        <w:t>, che dagli anni Sessanta si è concentrata sull’</w:t>
      </w:r>
      <w:r w:rsidRPr="00134416">
        <w:rPr>
          <w:rFonts w:ascii="Arial Narrow" w:hAnsi="Arial Narrow" w:cs="Courier New"/>
          <w:b/>
          <w:bCs/>
          <w:lang w:eastAsia="it-IT"/>
        </w:rPr>
        <w:t>indagine percettiva del colore non come elemento compositivo ma come accadimento reale</w:t>
      </w:r>
      <w:r w:rsidRPr="00134416">
        <w:rPr>
          <w:rFonts w:ascii="Arial Narrow" w:hAnsi="Arial Narrow" w:cs="Courier New"/>
          <w:lang w:eastAsia="it-IT"/>
        </w:rPr>
        <w:t xml:space="preserve">. </w:t>
      </w:r>
    </w:p>
    <w:p w14:paraId="0C4DA2D6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 xml:space="preserve">Le opere della serie </w:t>
      </w:r>
      <w:proofErr w:type="spellStart"/>
      <w:r w:rsidRPr="00314065">
        <w:rPr>
          <w:rFonts w:ascii="Arial Narrow" w:eastAsia="Times New Roman" w:hAnsi="Arial Narrow"/>
          <w:i/>
          <w:lang w:eastAsia="it-IT"/>
        </w:rPr>
        <w:t>Couleur</w:t>
      </w:r>
      <w:proofErr w:type="spellEnd"/>
      <w:r w:rsidRPr="00314065">
        <w:rPr>
          <w:rFonts w:ascii="Arial Narrow" w:eastAsia="Times New Roman" w:hAnsi="Arial Narrow"/>
          <w:i/>
          <w:lang w:eastAsia="it-IT"/>
        </w:rPr>
        <w:t xml:space="preserve"> Additive</w:t>
      </w:r>
      <w:r w:rsidRPr="00134416">
        <w:rPr>
          <w:rFonts w:ascii="Arial Narrow" w:hAnsi="Arial Narrow" w:cs="Courier New"/>
          <w:lang w:eastAsia="it-IT"/>
        </w:rPr>
        <w:t xml:space="preserve">, per esempio – presente in mostra con alcuni importanti lavori come </w:t>
      </w:r>
      <w:r w:rsidRPr="00134416">
        <w:rPr>
          <w:rFonts w:ascii="Arial Narrow" w:hAnsi="Arial Narrow" w:cs="Courier New"/>
          <w:i/>
          <w:iCs/>
          <w:lang w:eastAsia="it-IT"/>
        </w:rPr>
        <w:t xml:space="preserve">Color </w:t>
      </w:r>
      <w:proofErr w:type="spellStart"/>
      <w:r w:rsidRPr="00134416">
        <w:rPr>
          <w:rFonts w:ascii="Arial Narrow" w:hAnsi="Arial Narrow" w:cs="Courier New"/>
          <w:i/>
          <w:iCs/>
          <w:lang w:eastAsia="it-IT"/>
        </w:rPr>
        <w:t>Aditivo</w:t>
      </w:r>
      <w:proofErr w:type="spellEnd"/>
      <w:r w:rsidRPr="00134416">
        <w:rPr>
          <w:rFonts w:ascii="Arial Narrow" w:hAnsi="Arial Narrow" w:cs="Courier New"/>
          <w:i/>
          <w:iCs/>
          <w:lang w:eastAsia="it-IT"/>
        </w:rPr>
        <w:t xml:space="preserve"> </w:t>
      </w:r>
      <w:proofErr w:type="spellStart"/>
      <w:r w:rsidRPr="00134416">
        <w:rPr>
          <w:rFonts w:ascii="Arial Narrow" w:hAnsi="Arial Narrow" w:cs="Courier New"/>
          <w:i/>
          <w:iCs/>
          <w:lang w:eastAsia="it-IT"/>
        </w:rPr>
        <w:t>Yuruani</w:t>
      </w:r>
      <w:proofErr w:type="spellEnd"/>
      <w:r w:rsidRPr="00134416">
        <w:rPr>
          <w:rFonts w:ascii="Arial Narrow" w:hAnsi="Arial Narrow" w:cs="Courier New"/>
          <w:i/>
          <w:iCs/>
          <w:lang w:eastAsia="it-IT"/>
        </w:rPr>
        <w:t xml:space="preserve"> </w:t>
      </w:r>
      <w:r w:rsidRPr="00134416">
        <w:rPr>
          <w:rFonts w:ascii="Arial Narrow" w:hAnsi="Arial Narrow" w:cs="Courier New"/>
          <w:lang w:eastAsia="it-IT"/>
        </w:rPr>
        <w:t>(</w:t>
      </w:r>
      <w:r>
        <w:rPr>
          <w:rFonts w:ascii="Arial Narrow" w:hAnsi="Arial Narrow" w:cs="Courier New"/>
          <w:lang w:eastAsia="it-IT"/>
        </w:rPr>
        <w:t xml:space="preserve">2017, </w:t>
      </w:r>
      <w:proofErr w:type="spellStart"/>
      <w:r>
        <w:rPr>
          <w:rFonts w:ascii="Arial Narrow" w:hAnsi="Arial Narrow" w:cs="Courier New"/>
          <w:lang w:eastAsia="it-IT"/>
        </w:rPr>
        <w:t>cromografia</w:t>
      </w:r>
      <w:proofErr w:type="spellEnd"/>
      <w:r>
        <w:rPr>
          <w:rFonts w:ascii="Arial Narrow" w:hAnsi="Arial Narrow" w:cs="Courier New"/>
          <w:lang w:eastAsia="it-IT"/>
        </w:rPr>
        <w:t xml:space="preserve"> su alluminio, </w:t>
      </w:r>
      <w:r w:rsidRPr="00134416">
        <w:rPr>
          <w:rFonts w:ascii="Arial Narrow" w:hAnsi="Arial Narrow" w:cs="Courier New"/>
          <w:lang w:eastAsia="it-IT"/>
        </w:rPr>
        <w:t>80x240 cm) – si basano sulla radiazione del colore: quando un colore tocca un altro, nel punto di contatto appare una linea verticale più scura. Questa linea virtuale contribuisce all’opera con un terzo colore che non è stato inserito dall’artista.</w:t>
      </w:r>
    </w:p>
    <w:p w14:paraId="196C9B2D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 xml:space="preserve">Il colore diventa oggetto di una ricerca ottico-cinetica declinata non unicamente sulla superficie visuale ma nello spazio fisico e concreto dell’esperienza sensoriale. Come ricorda Francesca Pola, autrice del testo in catalogo, già dal 1963, l’artista descrive in questa chiave le sue </w:t>
      </w:r>
      <w:proofErr w:type="spellStart"/>
      <w:r w:rsidRPr="00314065">
        <w:rPr>
          <w:rFonts w:ascii="Arial Narrow" w:eastAsia="Times New Roman" w:hAnsi="Arial Narrow"/>
          <w:i/>
          <w:lang w:eastAsia="it-IT"/>
        </w:rPr>
        <w:t>Physichromie</w:t>
      </w:r>
      <w:proofErr w:type="spellEnd"/>
      <w:r w:rsidRPr="00134416">
        <w:rPr>
          <w:rFonts w:ascii="Arial Narrow" w:hAnsi="Arial Narrow" w:cs="Courier New"/>
          <w:i/>
          <w:iCs/>
          <w:lang w:eastAsia="it-IT"/>
        </w:rPr>
        <w:t xml:space="preserve"> (</w:t>
      </w:r>
      <w:proofErr w:type="spellStart"/>
      <w:r w:rsidRPr="00134416">
        <w:rPr>
          <w:rFonts w:ascii="Arial Narrow" w:hAnsi="Arial Narrow" w:cs="Courier New"/>
          <w:i/>
          <w:iCs/>
          <w:lang w:eastAsia="it-IT"/>
        </w:rPr>
        <w:t>Fisicromie</w:t>
      </w:r>
      <w:proofErr w:type="spellEnd"/>
      <w:r w:rsidRPr="00134416">
        <w:rPr>
          <w:rFonts w:ascii="Arial Narrow" w:hAnsi="Arial Narrow" w:cs="Courier New"/>
          <w:i/>
          <w:iCs/>
          <w:lang w:eastAsia="it-IT"/>
        </w:rPr>
        <w:t>)</w:t>
      </w:r>
      <w:r w:rsidRPr="00134416">
        <w:rPr>
          <w:rFonts w:ascii="Arial Narrow" w:hAnsi="Arial Narrow" w:cs="Courier New"/>
          <w:lang w:eastAsia="it-IT"/>
        </w:rPr>
        <w:t xml:space="preserve"> che costituiscono uno dei nuclei principali della mostra: “Le </w:t>
      </w:r>
      <w:proofErr w:type="spellStart"/>
      <w:r w:rsidRPr="00422F86">
        <w:rPr>
          <w:rFonts w:ascii="Arial Narrow" w:hAnsi="Arial Narrow" w:cs="Courier New"/>
          <w:i/>
          <w:iCs/>
          <w:lang w:eastAsia="it-IT"/>
        </w:rPr>
        <w:t>Fisicromie</w:t>
      </w:r>
      <w:proofErr w:type="spellEnd"/>
      <w:r w:rsidRPr="00134416">
        <w:rPr>
          <w:rFonts w:ascii="Arial Narrow" w:hAnsi="Arial Narrow" w:cs="Courier New"/>
          <w:lang w:eastAsia="it-IT"/>
        </w:rPr>
        <w:t>, queste strutture cangianti che proiettano il colore della superficie nello spazio creando un’atmosfera che varia con l’intensità e la posizione della luce, con la posizione e la distanza dello spettatore, finalmente riuniscono tre modalità del colore che toccano stati emotivi quasi ossessivi: l’addizione, il riflesso, la sottrazione”.</w:t>
      </w:r>
    </w:p>
    <w:p w14:paraId="7689BFFF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 xml:space="preserve">Ancora, </w:t>
      </w:r>
      <w:proofErr w:type="spellStart"/>
      <w:r w:rsidRPr="00314065">
        <w:rPr>
          <w:rFonts w:ascii="Arial Narrow" w:eastAsia="Times New Roman" w:hAnsi="Arial Narrow"/>
          <w:i/>
          <w:lang w:eastAsia="it-IT"/>
        </w:rPr>
        <w:t>Couleur</w:t>
      </w:r>
      <w:proofErr w:type="spellEnd"/>
      <w:r w:rsidRPr="00314065">
        <w:rPr>
          <w:rFonts w:ascii="Arial Narrow" w:eastAsia="Times New Roman" w:hAnsi="Arial Narrow"/>
          <w:i/>
          <w:lang w:eastAsia="it-IT"/>
        </w:rPr>
        <w:t xml:space="preserve"> à l'</w:t>
      </w:r>
      <w:proofErr w:type="spellStart"/>
      <w:r w:rsidRPr="00314065">
        <w:rPr>
          <w:rFonts w:ascii="Arial Narrow" w:eastAsia="Times New Roman" w:hAnsi="Arial Narrow"/>
          <w:i/>
          <w:lang w:eastAsia="it-IT"/>
        </w:rPr>
        <w:t>Espace</w:t>
      </w:r>
      <w:proofErr w:type="spellEnd"/>
      <w:r w:rsidRPr="00314065">
        <w:rPr>
          <w:rFonts w:ascii="Arial Narrow" w:eastAsia="Times New Roman" w:hAnsi="Arial Narrow"/>
          <w:lang w:eastAsia="it-IT"/>
        </w:rPr>
        <w:t> </w:t>
      </w:r>
      <w:r w:rsidRPr="00134416">
        <w:rPr>
          <w:rFonts w:ascii="Arial Narrow" w:hAnsi="Arial Narrow" w:cs="Courier New"/>
          <w:lang w:eastAsia="it-IT"/>
        </w:rPr>
        <w:t xml:space="preserve">– di cui in mostra si ammirano due opere </w:t>
      </w:r>
      <w:r>
        <w:rPr>
          <w:rFonts w:ascii="Arial Narrow" w:hAnsi="Arial Narrow" w:cs="Courier New"/>
          <w:lang w:eastAsia="it-IT"/>
        </w:rPr>
        <w:t>–</w:t>
      </w:r>
      <w:r w:rsidRPr="00134416">
        <w:rPr>
          <w:rFonts w:ascii="Arial Narrow" w:hAnsi="Arial Narrow" w:cs="Courier New"/>
          <w:lang w:eastAsia="it-IT"/>
        </w:rPr>
        <w:t xml:space="preserve"> fa parte degli esperimenti, che dal 1959</w:t>
      </w:r>
      <w:r>
        <w:rPr>
          <w:rFonts w:ascii="Arial Narrow" w:hAnsi="Arial Narrow" w:cs="Courier New"/>
          <w:lang w:eastAsia="it-IT"/>
        </w:rPr>
        <w:t>,</w:t>
      </w:r>
      <w:r w:rsidRPr="00134416">
        <w:rPr>
          <w:rFonts w:ascii="Arial Narrow" w:hAnsi="Arial Narrow" w:cs="Courier New"/>
          <w:lang w:eastAsia="it-IT"/>
        </w:rPr>
        <w:br/>
        <w:t>Cruz-</w:t>
      </w:r>
      <w:proofErr w:type="spellStart"/>
      <w:r w:rsidRPr="00134416">
        <w:rPr>
          <w:rFonts w:ascii="Arial Narrow" w:hAnsi="Arial Narrow" w:cs="Courier New"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ha condotto sul colore irradiato. Ponendo sulla superficie multicolore un’asta di metallo, emerge uno spettro di colori nuovi</w:t>
      </w:r>
      <w:r>
        <w:rPr>
          <w:rFonts w:ascii="Arial Narrow" w:hAnsi="Arial Narrow" w:cs="Courier New"/>
          <w:lang w:eastAsia="it-IT"/>
        </w:rPr>
        <w:t xml:space="preserve"> </w:t>
      </w:r>
      <w:r w:rsidRPr="00134416">
        <w:rPr>
          <w:rFonts w:ascii="Arial Narrow" w:hAnsi="Arial Narrow" w:cs="Courier New"/>
          <w:lang w:eastAsia="it-IT"/>
        </w:rPr>
        <w:t>che l’osservatore può autonomamente “creare” e mutare muovendosi nello spazio e cambiando le condizioni di luce.</w:t>
      </w:r>
    </w:p>
    <w:p w14:paraId="1D9791C0" w14:textId="77777777" w:rsidR="00786332" w:rsidRPr="00422F8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10"/>
          <w:szCs w:val="10"/>
          <w:lang w:eastAsia="it-IT"/>
        </w:rPr>
      </w:pPr>
      <w:r w:rsidRPr="00422F86">
        <w:rPr>
          <w:rFonts w:ascii="Arial Narrow" w:hAnsi="Arial Narrow" w:cs="Courier New"/>
          <w:sz w:val="10"/>
          <w:szCs w:val="10"/>
          <w:lang w:eastAsia="it-IT"/>
        </w:rPr>
        <w:t xml:space="preserve"> </w:t>
      </w:r>
    </w:p>
    <w:p w14:paraId="5ABF2CD1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t>Sono queste coordinate a caratterizzare l’opera di Cruz-</w:t>
      </w:r>
      <w:proofErr w:type="spellStart"/>
      <w:r w:rsidRPr="00134416">
        <w:rPr>
          <w:rFonts w:ascii="Arial Narrow" w:hAnsi="Arial Narrow" w:cs="Courier New"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dalla fine degli anni Cinquanta, in un contesto che lo vede attivo da subito in un dialogo serrato con le emergenti tendenze del </w:t>
      </w:r>
      <w:proofErr w:type="spellStart"/>
      <w:r w:rsidRPr="00134416">
        <w:rPr>
          <w:rFonts w:ascii="Arial Narrow" w:hAnsi="Arial Narrow" w:cs="Courier New"/>
          <w:lang w:eastAsia="it-IT"/>
        </w:rPr>
        <w:t>cinetismo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internazionale. Il suo lavoro si connota da subito per questo </w:t>
      </w:r>
      <w:r w:rsidRPr="00422F86">
        <w:rPr>
          <w:rFonts w:ascii="Arial Narrow" w:hAnsi="Arial Narrow" w:cs="Courier New"/>
          <w:b/>
          <w:bCs/>
          <w:lang w:eastAsia="it-IT"/>
        </w:rPr>
        <w:t>dinamismo luminoso del colore</w:t>
      </w:r>
      <w:r w:rsidRPr="00134416">
        <w:rPr>
          <w:rFonts w:ascii="Arial Narrow" w:hAnsi="Arial Narrow" w:cs="Courier New"/>
          <w:lang w:eastAsia="it-IT"/>
        </w:rPr>
        <w:t>, in una continua vibrazione determinata dalle relazioni reciproche di addizioni e sottrazioni, riflessi e interferenze, saturazioni e proiezioni. Il colore non è per Cruz-</w:t>
      </w:r>
      <w:proofErr w:type="spellStart"/>
      <w:r w:rsidRPr="00134416">
        <w:rPr>
          <w:rFonts w:ascii="Arial Narrow" w:hAnsi="Arial Narrow" w:cs="Courier New"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lang w:eastAsia="it-IT"/>
        </w:rPr>
        <w:t xml:space="preserve"> elemento compositivo o simbolico, quanto invece materia concreta che costituisce la possibilità di creare uno spazio emozionale autonomo, dove l’</w:t>
      </w:r>
      <w:r w:rsidRPr="00422F86">
        <w:rPr>
          <w:rFonts w:ascii="Arial Narrow" w:hAnsi="Arial Narrow" w:cs="Courier New"/>
          <w:b/>
          <w:bCs/>
          <w:lang w:eastAsia="it-IT"/>
        </w:rPr>
        <w:t>evento spaziale</w:t>
      </w:r>
      <w:r w:rsidRPr="00134416">
        <w:rPr>
          <w:rFonts w:ascii="Arial Narrow" w:hAnsi="Arial Narrow" w:cs="Courier New"/>
          <w:lang w:eastAsia="it-IT"/>
        </w:rPr>
        <w:t xml:space="preserve"> si materializza davanti ai nostri occhi e viene continuamente riconfigurato attraverso le nostre </w:t>
      </w:r>
      <w:r w:rsidRPr="00422F86">
        <w:rPr>
          <w:rFonts w:ascii="Arial Narrow" w:hAnsi="Arial Narrow" w:cs="Courier New"/>
          <w:b/>
          <w:bCs/>
          <w:lang w:eastAsia="it-IT"/>
        </w:rPr>
        <w:t>dinamiche percettivo-sensoriali</w:t>
      </w:r>
      <w:r w:rsidRPr="00134416">
        <w:rPr>
          <w:rFonts w:ascii="Arial Narrow" w:hAnsi="Arial Narrow" w:cs="Courier New"/>
          <w:lang w:eastAsia="it-IT"/>
        </w:rPr>
        <w:t xml:space="preserve">. È </w:t>
      </w:r>
      <w:r w:rsidRPr="00422F86">
        <w:rPr>
          <w:rFonts w:ascii="Arial Narrow" w:hAnsi="Arial Narrow" w:cs="Courier New"/>
          <w:b/>
          <w:bCs/>
          <w:lang w:eastAsia="it-IT"/>
        </w:rPr>
        <w:t>un colore “in tempo reale”</w:t>
      </w:r>
      <w:r w:rsidRPr="00134416">
        <w:rPr>
          <w:rFonts w:ascii="Arial Narrow" w:hAnsi="Arial Narrow" w:cs="Courier New"/>
          <w:lang w:eastAsia="it-IT"/>
        </w:rPr>
        <w:t xml:space="preserve"> quello che gli interessa, e che con precisione scientifica egli modula e declina nella relazione percettivamente significante, e mai nella semplice giustapposizione decorativa.</w:t>
      </w:r>
    </w:p>
    <w:p w14:paraId="7327455C" w14:textId="77777777" w:rsidR="00786332" w:rsidRPr="00422F8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10"/>
          <w:szCs w:val="10"/>
          <w:lang w:eastAsia="it-IT"/>
        </w:rPr>
      </w:pPr>
    </w:p>
    <w:p w14:paraId="449CC8CB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  <w:r w:rsidRPr="00134416">
        <w:rPr>
          <w:rFonts w:ascii="Arial Narrow" w:hAnsi="Arial Narrow" w:cs="Courier New"/>
          <w:lang w:eastAsia="it-IT"/>
        </w:rPr>
        <w:lastRenderedPageBreak/>
        <w:t>Completa la mostra un </w:t>
      </w:r>
      <w:r w:rsidRPr="00422F86">
        <w:rPr>
          <w:rFonts w:ascii="Arial Narrow" w:hAnsi="Arial Narrow" w:cs="Courier New"/>
          <w:b/>
          <w:bCs/>
          <w:lang w:eastAsia="it-IT"/>
        </w:rPr>
        <w:t>catalogo bilingue</w:t>
      </w:r>
      <w:r w:rsidRPr="00134416">
        <w:rPr>
          <w:rFonts w:ascii="Arial Narrow" w:hAnsi="Arial Narrow" w:cs="Courier New"/>
          <w:lang w:eastAsia="it-IT"/>
        </w:rPr>
        <w:t>, italiano ed inglese, con un testo critico di Francesca Pola.</w:t>
      </w:r>
    </w:p>
    <w:p w14:paraId="4DCFDCA7" w14:textId="77777777" w:rsidR="00786332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it-IT"/>
        </w:rPr>
      </w:pPr>
    </w:p>
    <w:p w14:paraId="3A50C264" w14:textId="77777777" w:rsidR="00786332" w:rsidRPr="00134416" w:rsidRDefault="00786332" w:rsidP="00786332">
      <w:pPr>
        <w:autoSpaceDE w:val="0"/>
        <w:autoSpaceDN w:val="0"/>
        <w:adjustRightInd w:val="0"/>
        <w:jc w:val="both"/>
        <w:rPr>
          <w:rFonts w:ascii="Arial Narrow" w:hAnsi="Arial Narrow" w:cs="Courier New"/>
          <w:lang w:eastAsia="it-IT"/>
        </w:rPr>
      </w:pPr>
    </w:p>
    <w:p w14:paraId="473E5A5B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b/>
          <w:bCs/>
          <w:u w:val="single"/>
          <w:lang w:eastAsia="it-IT"/>
        </w:rPr>
      </w:pPr>
      <w:r w:rsidRPr="00422F86">
        <w:rPr>
          <w:rFonts w:ascii="Arial Narrow" w:hAnsi="Arial Narrow" w:cs="Courier New"/>
          <w:b/>
          <w:bCs/>
          <w:u w:val="single"/>
          <w:lang w:eastAsia="it-IT"/>
        </w:rPr>
        <w:t>Scheda della mostra</w:t>
      </w:r>
    </w:p>
    <w:p w14:paraId="3E1D41B4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422F86">
        <w:rPr>
          <w:rFonts w:ascii="Arial Narrow" w:hAnsi="Arial Narrow" w:cs="Courier New"/>
          <w:b/>
          <w:bCs/>
          <w:lang w:eastAsia="it-IT"/>
        </w:rPr>
        <w:t>Titolo</w:t>
      </w:r>
      <w:r w:rsidRPr="00422F86">
        <w:rPr>
          <w:rFonts w:ascii="Arial Narrow" w:hAnsi="Arial Narrow" w:cs="Courier New"/>
          <w:lang w:eastAsia="it-IT"/>
        </w:rPr>
        <w:t xml:space="preserve"> 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134416">
        <w:rPr>
          <w:rFonts w:ascii="Arial Narrow" w:hAnsi="Arial Narrow" w:cs="Courier New"/>
          <w:lang w:eastAsia="it-IT"/>
        </w:rPr>
        <w:t>Carlos Cruz-</w:t>
      </w:r>
      <w:proofErr w:type="spellStart"/>
      <w:r w:rsidRPr="00134416">
        <w:rPr>
          <w:rFonts w:ascii="Arial Narrow" w:hAnsi="Arial Narrow" w:cs="Courier New"/>
          <w:lang w:eastAsia="it-IT"/>
        </w:rPr>
        <w:t>Diez</w:t>
      </w:r>
      <w:proofErr w:type="spellEnd"/>
      <w:r w:rsidRPr="00134416">
        <w:rPr>
          <w:rFonts w:ascii="Arial Narrow" w:hAnsi="Arial Narrow" w:cs="Courier New"/>
          <w:lang w:eastAsia="it-IT"/>
        </w:rPr>
        <w:t>. Colore come evento di spazi</w:t>
      </w:r>
    </w:p>
    <w:p w14:paraId="036E7EC5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Con testo critico di</w:t>
      </w:r>
      <w:r>
        <w:rPr>
          <w:rFonts w:ascii="Arial Narrow" w:hAnsi="Arial Narrow" w:cs="Courier New"/>
          <w:lang w:eastAsia="it-IT"/>
        </w:rPr>
        <w:t xml:space="preserve"> </w:t>
      </w:r>
      <w:r w:rsidRPr="00422F86">
        <w:rPr>
          <w:rFonts w:ascii="Arial Narrow" w:hAnsi="Arial Narrow" w:cs="Courier New"/>
          <w:lang w:eastAsia="it-IT"/>
        </w:rPr>
        <w:tab/>
      </w:r>
      <w:r>
        <w:rPr>
          <w:rFonts w:ascii="Arial Narrow" w:hAnsi="Arial Narrow" w:cs="Courier New"/>
          <w:lang w:eastAsia="it-IT"/>
        </w:rPr>
        <w:t>Francesca Pola</w:t>
      </w:r>
    </w:p>
    <w:p w14:paraId="41020004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Sede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proofErr w:type="spellStart"/>
      <w:r w:rsidRPr="00422F86">
        <w:rPr>
          <w:rFonts w:ascii="Arial Narrow" w:hAnsi="Arial Narrow" w:cs="Courier New"/>
          <w:lang w:eastAsia="it-IT"/>
        </w:rPr>
        <w:t>Dep</w:t>
      </w:r>
      <w:proofErr w:type="spellEnd"/>
      <w:r w:rsidRPr="00422F86">
        <w:rPr>
          <w:rFonts w:ascii="Arial Narrow" w:hAnsi="Arial Narrow" w:cs="Courier New"/>
          <w:lang w:eastAsia="it-IT"/>
        </w:rPr>
        <w:t xml:space="preserve"> Art Gallery, Via Comelico 40, 20135 Milano</w:t>
      </w:r>
    </w:p>
    <w:p w14:paraId="04C778FE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Date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>
        <w:rPr>
          <w:rFonts w:ascii="Arial Narrow" w:hAnsi="Arial Narrow" w:cs="Courier New"/>
          <w:lang w:eastAsia="it-IT"/>
        </w:rPr>
        <w:t>9 ottobre</w:t>
      </w:r>
      <w:r w:rsidRPr="00422F86">
        <w:rPr>
          <w:rFonts w:ascii="Arial Narrow" w:hAnsi="Arial Narrow" w:cs="Courier New"/>
          <w:lang w:eastAsia="it-IT"/>
        </w:rPr>
        <w:t xml:space="preserve"> 2019</w:t>
      </w:r>
      <w:r>
        <w:rPr>
          <w:rFonts w:ascii="Arial Narrow" w:hAnsi="Arial Narrow" w:cs="Courier New"/>
          <w:lang w:eastAsia="it-IT"/>
        </w:rPr>
        <w:t xml:space="preserve"> – 21 gennaio 2020</w:t>
      </w:r>
    </w:p>
    <w:p w14:paraId="0F68E174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bookmarkStart w:id="0" w:name="_GoBack"/>
      <w:bookmarkEnd w:id="0"/>
      <w:r w:rsidRPr="00FF517A">
        <w:rPr>
          <w:rFonts w:ascii="Arial Narrow" w:hAnsi="Arial Narrow" w:cs="Courier New"/>
          <w:b/>
          <w:bCs/>
          <w:lang w:eastAsia="it-IT"/>
        </w:rPr>
        <w:t>Orari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  <w:t xml:space="preserve">da martedì a sabato ore 10.30 - 19; chiuso domenica e lunedì. </w:t>
      </w:r>
    </w:p>
    <w:p w14:paraId="459DE38D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Ingresso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  <w:t>libero</w:t>
      </w:r>
    </w:p>
    <w:p w14:paraId="552F6BD7" w14:textId="77777777" w:rsidR="00786332" w:rsidRPr="00422F86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Info al pubblico</w:t>
      </w:r>
      <w:r>
        <w:rPr>
          <w:rFonts w:ascii="Arial Narrow" w:hAnsi="Arial Narrow" w:cs="Courier New"/>
          <w:lang w:eastAsia="it-IT"/>
        </w:rPr>
        <w:tab/>
      </w:r>
      <w:proofErr w:type="spellStart"/>
      <w:r w:rsidRPr="00422F86">
        <w:rPr>
          <w:rFonts w:ascii="Arial Narrow" w:hAnsi="Arial Narrow" w:cs="Courier New"/>
          <w:lang w:eastAsia="it-IT"/>
        </w:rPr>
        <w:t>Dep</w:t>
      </w:r>
      <w:proofErr w:type="spellEnd"/>
      <w:r w:rsidRPr="00422F86">
        <w:rPr>
          <w:rFonts w:ascii="Arial Narrow" w:hAnsi="Arial Narrow" w:cs="Courier New"/>
          <w:lang w:eastAsia="it-IT"/>
        </w:rPr>
        <w:t xml:space="preserve"> Art Gallery | tel. +39 0236535620 | art@depart.it | www.depart.it</w:t>
      </w:r>
    </w:p>
    <w:p w14:paraId="17490C39" w14:textId="77777777" w:rsidR="00786332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>Catalogo</w:t>
      </w:r>
      <w:r w:rsidRPr="00422F86">
        <w:rPr>
          <w:rFonts w:ascii="Arial Narrow" w:hAnsi="Arial Narrow" w:cs="Courier New"/>
          <w:lang w:eastAsia="it-IT"/>
        </w:rPr>
        <w:tab/>
      </w:r>
      <w:r w:rsidRPr="00422F86">
        <w:rPr>
          <w:rFonts w:ascii="Arial Narrow" w:hAnsi="Arial Narrow" w:cs="Courier New"/>
          <w:lang w:eastAsia="it-IT"/>
        </w:rPr>
        <w:tab/>
      </w:r>
      <w:r w:rsidRPr="00FF517A">
        <w:rPr>
          <w:rFonts w:ascii="Arial Narrow" w:hAnsi="Arial Narrow" w:cs="Courier New"/>
          <w:lang w:eastAsia="it-IT"/>
        </w:rPr>
        <w:t>bilingue</w:t>
      </w:r>
      <w:r>
        <w:rPr>
          <w:rFonts w:ascii="Arial Narrow" w:hAnsi="Arial Narrow" w:cs="Courier New"/>
          <w:lang w:eastAsia="it-IT"/>
        </w:rPr>
        <w:t xml:space="preserve"> (</w:t>
      </w:r>
      <w:r w:rsidRPr="00134416">
        <w:rPr>
          <w:rFonts w:ascii="Arial Narrow" w:hAnsi="Arial Narrow" w:cs="Courier New"/>
          <w:lang w:eastAsia="it-IT"/>
        </w:rPr>
        <w:t>italiano ed inglese</w:t>
      </w:r>
      <w:r>
        <w:rPr>
          <w:rFonts w:ascii="Arial Narrow" w:hAnsi="Arial Narrow" w:cs="Courier New"/>
          <w:lang w:eastAsia="it-IT"/>
        </w:rPr>
        <w:t>)</w:t>
      </w:r>
      <w:r w:rsidRPr="00134416">
        <w:rPr>
          <w:rFonts w:ascii="Arial Narrow" w:hAnsi="Arial Narrow" w:cs="Courier New"/>
          <w:lang w:eastAsia="it-IT"/>
        </w:rPr>
        <w:t>, con testo critico di Francesca Pola</w:t>
      </w:r>
    </w:p>
    <w:p w14:paraId="68669682" w14:textId="77777777" w:rsidR="00786332" w:rsidRDefault="00786332" w:rsidP="00786332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it-IT"/>
        </w:rPr>
      </w:pPr>
    </w:p>
    <w:p w14:paraId="42A8F515" w14:textId="77777777" w:rsidR="00786332" w:rsidRPr="00FF517A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b/>
          <w:bCs/>
          <w:u w:val="single"/>
          <w:lang w:eastAsia="it-IT"/>
        </w:rPr>
      </w:pPr>
      <w:r w:rsidRPr="00FF517A">
        <w:rPr>
          <w:rFonts w:ascii="Arial Narrow" w:hAnsi="Arial Narrow" w:cs="Courier New"/>
          <w:b/>
          <w:bCs/>
          <w:u w:val="single"/>
          <w:lang w:eastAsia="it-IT"/>
        </w:rPr>
        <w:t>Ufficio stampa</w:t>
      </w:r>
    </w:p>
    <w:p w14:paraId="66CF0A22" w14:textId="77777777" w:rsidR="00786332" w:rsidRPr="00FF517A" w:rsidRDefault="00786332" w:rsidP="00786332">
      <w:pPr>
        <w:autoSpaceDE w:val="0"/>
        <w:autoSpaceDN w:val="0"/>
        <w:adjustRightInd w:val="0"/>
        <w:rPr>
          <w:rFonts w:ascii="Arial Narrow" w:hAnsi="Arial Narrow" w:cs="Courier New"/>
          <w:b/>
          <w:bCs/>
          <w:lang w:eastAsia="it-IT"/>
        </w:rPr>
      </w:pPr>
      <w:r w:rsidRPr="00FF517A">
        <w:rPr>
          <w:rFonts w:ascii="Arial Narrow" w:hAnsi="Arial Narrow" w:cs="Courier New"/>
          <w:b/>
          <w:bCs/>
          <w:lang w:eastAsia="it-IT"/>
        </w:rPr>
        <w:t xml:space="preserve">NORA comunicazione </w:t>
      </w:r>
    </w:p>
    <w:p w14:paraId="2FC49C95" w14:textId="77777777" w:rsidR="00786332" w:rsidRPr="00786332" w:rsidRDefault="00786332" w:rsidP="00786332">
      <w:pPr>
        <w:autoSpaceDE w:val="0"/>
        <w:autoSpaceDN w:val="0"/>
        <w:adjustRightInd w:val="0"/>
        <w:rPr>
          <w:rFonts w:ascii="Arial Narrow" w:hAnsi="Arial Narrow" w:cs="Calibri"/>
        </w:rPr>
      </w:pPr>
      <w:r w:rsidRPr="00786332">
        <w:rPr>
          <w:rFonts w:ascii="Arial Narrow" w:hAnsi="Arial Narrow" w:cs="Courier New"/>
          <w:lang w:eastAsia="it-IT"/>
        </w:rPr>
        <w:t>Tel. +39 339 89 59 372 - info@noracomunicazione.it - www.noracomunicazione.it</w:t>
      </w:r>
    </w:p>
    <w:p w14:paraId="24B7DEFD" w14:textId="77777777" w:rsidR="00786332" w:rsidRPr="00786332" w:rsidRDefault="00786332" w:rsidP="00786332">
      <w:pPr>
        <w:rPr>
          <w:rFonts w:ascii="Arial Narrow" w:hAnsi="Arial Narrow" w:cs="Calibri"/>
        </w:rPr>
      </w:pPr>
      <w:r w:rsidRPr="00786332">
        <w:rPr>
          <w:rFonts w:ascii="Arial Narrow" w:hAnsi="Arial Narrow" w:cs="Calibri"/>
        </w:rPr>
        <w:t xml:space="preserve"> </w:t>
      </w:r>
    </w:p>
    <w:p w14:paraId="3CF2681A" w14:textId="77777777" w:rsidR="00786332" w:rsidRPr="00786332" w:rsidRDefault="00786332" w:rsidP="00786332">
      <w:pPr>
        <w:rPr>
          <w:rFonts w:ascii="Arial Narrow" w:hAnsi="Arial Narrow" w:cs="Calibri"/>
        </w:rPr>
      </w:pPr>
    </w:p>
    <w:p w14:paraId="60335D75" w14:textId="03B9F96E" w:rsidR="00945186" w:rsidRDefault="00945186"/>
    <w:sectPr w:rsidR="00945186" w:rsidSect="007863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6"/>
    <w:rsid w:val="00786332"/>
    <w:rsid w:val="00945186"/>
    <w:rsid w:val="00A8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5F05A"/>
  <w15:chartTrackingRefBased/>
  <w15:docId w15:val="{A56C6D51-7F12-4C05-BE41-E92372E1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8633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cp:keywords/>
  <dc:description/>
  <cp:lastModifiedBy>Eleonora Caracciolo</cp:lastModifiedBy>
  <cp:revision>2</cp:revision>
  <dcterms:created xsi:type="dcterms:W3CDTF">2019-10-07T09:46:00Z</dcterms:created>
  <dcterms:modified xsi:type="dcterms:W3CDTF">2019-10-07T09:46:00Z</dcterms:modified>
</cp:coreProperties>
</file>