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F00B" w14:textId="1A148A81" w:rsidR="00F53D0B" w:rsidRPr="009B5B33" w:rsidRDefault="004947EE" w:rsidP="009B5B33">
      <w:pPr>
        <w:jc w:val="both"/>
        <w:rPr>
          <w:rFonts w:ascii="Arial Narrow" w:eastAsia="Times New Roman" w:hAnsi="Arial Narrow"/>
          <w:sz w:val="46"/>
          <w:szCs w:val="46"/>
        </w:rPr>
      </w:pPr>
      <w:r w:rsidRPr="009B5B33">
        <w:rPr>
          <w:rFonts w:ascii="Arial Narrow" w:eastAsia="Times New Roman" w:hAnsi="Arial Narrow" w:cs="Times New Roman"/>
          <w:b/>
          <w:bCs/>
          <w:noProof/>
          <w:sz w:val="46"/>
          <w:szCs w:val="46"/>
        </w:rPr>
        <w:drawing>
          <wp:anchor distT="0" distB="0" distL="114300" distR="114300" simplePos="0" relativeHeight="251660288" behindDoc="0" locked="0" layoutInCell="1" allowOverlap="1" wp14:anchorId="5029F1CB" wp14:editId="6BDD4E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60000" cy="1775636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INDARTE_TRAMPO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77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F4C" w:rsidRPr="009B5B33">
        <w:rPr>
          <w:rFonts w:ascii="Arial Narrow" w:eastAsia="Times New Roman" w:hAnsi="Arial Narrow" w:cs="Times New Roman"/>
          <w:b/>
          <w:bCs/>
          <w:sz w:val="46"/>
          <w:szCs w:val="46"/>
        </w:rPr>
        <w:tab/>
      </w:r>
      <w:r w:rsidR="00566F4C" w:rsidRPr="009B5B33">
        <w:rPr>
          <w:rFonts w:ascii="Arial Narrow" w:eastAsia="Times New Roman" w:hAnsi="Arial Narrow" w:cs="Times New Roman"/>
          <w:b/>
          <w:bCs/>
          <w:sz w:val="46"/>
          <w:szCs w:val="46"/>
        </w:rPr>
        <w:tab/>
      </w:r>
      <w:r w:rsidR="00566F4C" w:rsidRPr="009B5B33">
        <w:rPr>
          <w:rFonts w:ascii="Arial Narrow" w:eastAsia="Times New Roman" w:hAnsi="Arial Narrow" w:cs="Times New Roman"/>
          <w:b/>
          <w:bCs/>
          <w:sz w:val="46"/>
          <w:szCs w:val="46"/>
        </w:rPr>
        <w:tab/>
      </w:r>
      <w:r w:rsidR="00566F4C" w:rsidRPr="009B5B33">
        <w:rPr>
          <w:rFonts w:ascii="Arial Narrow" w:eastAsia="Times New Roman" w:hAnsi="Arial Narrow" w:cs="Times New Roman"/>
          <w:b/>
          <w:bCs/>
          <w:sz w:val="46"/>
          <w:szCs w:val="46"/>
        </w:rPr>
        <w:tab/>
      </w:r>
      <w:r w:rsidR="00566F4C" w:rsidRPr="009B5B33">
        <w:rPr>
          <w:rFonts w:ascii="Arial Narrow" w:eastAsia="Times New Roman" w:hAnsi="Arial Narrow" w:cs="Times New Roman"/>
          <w:b/>
          <w:bCs/>
          <w:sz w:val="46"/>
          <w:szCs w:val="46"/>
        </w:rPr>
        <w:tab/>
      </w:r>
      <w:r w:rsidR="00566F4C" w:rsidRPr="009B5B33">
        <w:rPr>
          <w:rFonts w:ascii="Arial Narrow" w:eastAsia="Times New Roman" w:hAnsi="Arial Narrow" w:cs="Times New Roman"/>
          <w:b/>
          <w:bCs/>
          <w:sz w:val="46"/>
          <w:szCs w:val="46"/>
        </w:rPr>
        <w:tab/>
        <w:t xml:space="preserve">   </w:t>
      </w:r>
      <w:r w:rsidRPr="009B5B33">
        <w:rPr>
          <w:rFonts w:ascii="Arial Narrow" w:eastAsia="Times New Roman" w:hAnsi="Arial Narrow" w:cs="Times New Roman"/>
          <w:b/>
          <w:bCs/>
          <w:sz w:val="46"/>
          <w:szCs w:val="46"/>
        </w:rPr>
        <w:tab/>
      </w:r>
      <w:r w:rsidRPr="009B5B33">
        <w:rPr>
          <w:rFonts w:ascii="Arial Narrow" w:eastAsia="Times New Roman" w:hAnsi="Arial Narrow" w:cs="Times New Roman"/>
          <w:b/>
          <w:bCs/>
          <w:sz w:val="46"/>
          <w:szCs w:val="46"/>
        </w:rPr>
        <w:tab/>
        <w:t xml:space="preserve">   </w:t>
      </w:r>
    </w:p>
    <w:p w14:paraId="08808119" w14:textId="4AF90DBA" w:rsidR="00F53D0B" w:rsidRPr="009B5B33" w:rsidRDefault="00F53D0B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12F89F90" w14:textId="77777777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23671A89" w14:textId="1E60C358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38B93166" w14:textId="77777777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72D9F7EE" w14:textId="7AD3A1B5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14DECFE8" w14:textId="78AA21C1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5B767365" w14:textId="2628F78F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2DF98ECB" w14:textId="0CADE917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  <w:r w:rsidRPr="009B5B33">
        <w:rPr>
          <w:rFonts w:ascii="Arial Narrow" w:eastAsia="Times New Roman" w:hAnsi="Arial Narrow" w:cs="Times New Roman"/>
          <w:b/>
          <w:bCs/>
          <w:noProof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BFFC7" wp14:editId="2978080A">
                <wp:simplePos x="0" y="0"/>
                <wp:positionH relativeFrom="margin">
                  <wp:posOffset>4854575</wp:posOffset>
                </wp:positionH>
                <wp:positionV relativeFrom="margin">
                  <wp:posOffset>1460500</wp:posOffset>
                </wp:positionV>
                <wp:extent cx="172212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9CFBF" w14:textId="77777777" w:rsidR="004947EE" w:rsidRPr="0091109D" w:rsidRDefault="004947EE" w:rsidP="004947EE">
                            <w:pPr>
                              <w:rPr>
                                <w:sz w:val="18"/>
                              </w:rPr>
                            </w:pPr>
                            <w:r w:rsidRPr="009110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6"/>
                              </w:rPr>
                              <w:t>BLINDARTE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3BFFC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82.25pt;margin-top:115pt;width:13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" filled="f" stroked="f">
                <v:textbox style="mso-fit-shape-to-text:t">
                  <w:txbxContent>
                    <w:p w14:paraId="2939CFBF" w14:textId="77777777" w:rsidR="004947EE" w:rsidRPr="0091109D" w:rsidRDefault="004947EE" w:rsidP="004947EE">
                      <w:pPr>
                        <w:rPr>
                          <w:sz w:val="18"/>
                        </w:rPr>
                      </w:pPr>
                      <w:r w:rsidRPr="0091109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6"/>
                        </w:rPr>
                        <w:t>BLINDARTE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1082858" w14:textId="77777777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2E569ED4" w14:textId="77777777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44120D5A" w14:textId="77777777" w:rsidR="004947EE" w:rsidRPr="009B5B33" w:rsidRDefault="004947EE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30C03503" w14:textId="77777777" w:rsidR="009B5B33" w:rsidRDefault="009B5B33" w:rsidP="009B5B33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2786A9B1" w14:textId="28CBE295" w:rsidR="00931291" w:rsidRPr="009B5B33" w:rsidRDefault="00931291" w:rsidP="009B5B33">
      <w:pPr>
        <w:jc w:val="right"/>
        <w:rPr>
          <w:rFonts w:ascii="Arial Narrow" w:eastAsia="Times New Roman" w:hAnsi="Arial Narrow"/>
          <w:sz w:val="20"/>
          <w:szCs w:val="20"/>
        </w:rPr>
      </w:pPr>
      <w:r w:rsidRPr="009B5B33">
        <w:rPr>
          <w:rFonts w:ascii="Arial Narrow" w:eastAsia="Times New Roman" w:hAnsi="Arial Narrow"/>
          <w:sz w:val="20"/>
          <w:szCs w:val="20"/>
        </w:rPr>
        <w:t xml:space="preserve">Comunicato stampa </w:t>
      </w:r>
      <w:r w:rsidR="00041DF5" w:rsidRPr="009B5B33">
        <w:rPr>
          <w:rFonts w:ascii="Arial Narrow" w:eastAsia="Times New Roman" w:hAnsi="Arial Narrow"/>
          <w:sz w:val="20"/>
          <w:szCs w:val="20"/>
        </w:rPr>
        <w:t>11</w:t>
      </w:r>
      <w:r w:rsidRPr="009B5B33">
        <w:rPr>
          <w:rFonts w:ascii="Arial Narrow" w:eastAsia="Times New Roman" w:hAnsi="Arial Narrow"/>
          <w:sz w:val="20"/>
          <w:szCs w:val="20"/>
        </w:rPr>
        <w:t>.03.2019</w:t>
      </w:r>
    </w:p>
    <w:p w14:paraId="7DA84168" w14:textId="77777777" w:rsidR="00931291" w:rsidRPr="009B5B33" w:rsidRDefault="00931291" w:rsidP="009B5B33">
      <w:pPr>
        <w:jc w:val="both"/>
        <w:rPr>
          <w:rFonts w:ascii="Arial Narrow" w:eastAsia="Times New Roman" w:hAnsi="Arial Narrow"/>
          <w:sz w:val="24"/>
          <w:szCs w:val="24"/>
        </w:rPr>
      </w:pPr>
    </w:p>
    <w:p w14:paraId="6CA2BBC4" w14:textId="77777777" w:rsidR="001723D5" w:rsidRPr="009B5B33" w:rsidRDefault="001723D5" w:rsidP="009B5B33">
      <w:pPr>
        <w:autoSpaceDE w:val="0"/>
        <w:autoSpaceDN w:val="0"/>
        <w:adjustRightInd w:val="0"/>
        <w:jc w:val="center"/>
        <w:rPr>
          <w:rFonts w:ascii="Arial Narrow" w:hAnsi="Arial Narrow" w:cs="CIDFont+F4"/>
          <w:b/>
          <w:sz w:val="32"/>
          <w:szCs w:val="32"/>
          <w:lang w:eastAsia="en-US"/>
        </w:rPr>
      </w:pPr>
      <w:proofErr w:type="spellStart"/>
      <w:r w:rsidRPr="009B5B33">
        <w:rPr>
          <w:rFonts w:ascii="Arial Narrow" w:hAnsi="Arial Narrow" w:cs="CIDFont+F4"/>
          <w:b/>
          <w:sz w:val="32"/>
          <w:szCs w:val="32"/>
          <w:lang w:eastAsia="en-US"/>
        </w:rPr>
        <w:t>Blindarte</w:t>
      </w:r>
      <w:proofErr w:type="spellEnd"/>
      <w:r w:rsidRPr="009B5B33">
        <w:rPr>
          <w:rFonts w:ascii="Arial Narrow" w:hAnsi="Arial Narrow" w:cs="CIDFont+F4"/>
          <w:b/>
          <w:sz w:val="32"/>
          <w:szCs w:val="32"/>
          <w:lang w:eastAsia="en-US"/>
        </w:rPr>
        <w:t xml:space="preserve"> presenta</w:t>
      </w:r>
    </w:p>
    <w:p w14:paraId="3A0A3CB9" w14:textId="77777777" w:rsidR="001723D5" w:rsidRPr="009B5B33" w:rsidRDefault="001723D5" w:rsidP="009B5B33">
      <w:pPr>
        <w:autoSpaceDE w:val="0"/>
        <w:autoSpaceDN w:val="0"/>
        <w:adjustRightInd w:val="0"/>
        <w:jc w:val="center"/>
        <w:rPr>
          <w:rFonts w:ascii="Arial Narrow" w:hAnsi="Arial Narrow" w:cs="CIDFont+F4"/>
          <w:b/>
          <w:sz w:val="32"/>
          <w:szCs w:val="32"/>
          <w:lang w:eastAsia="en-US"/>
        </w:rPr>
      </w:pPr>
      <w:r w:rsidRPr="009B5B33">
        <w:rPr>
          <w:rFonts w:ascii="Arial Narrow" w:hAnsi="Arial Narrow" w:cs="CIDFont+F4"/>
          <w:b/>
          <w:sz w:val="32"/>
          <w:szCs w:val="32"/>
          <w:lang w:eastAsia="en-US"/>
        </w:rPr>
        <w:t>TRAMPOLINE</w:t>
      </w:r>
    </w:p>
    <w:p w14:paraId="35C85C0D" w14:textId="77777777" w:rsidR="001723D5" w:rsidRPr="009B5B33" w:rsidRDefault="001723D5" w:rsidP="009B5B33">
      <w:pPr>
        <w:autoSpaceDE w:val="0"/>
        <w:autoSpaceDN w:val="0"/>
        <w:adjustRightInd w:val="0"/>
        <w:jc w:val="center"/>
        <w:rPr>
          <w:rFonts w:ascii="Arial Narrow" w:hAnsi="Arial Narrow" w:cs="CIDFont+F4"/>
          <w:b/>
          <w:sz w:val="28"/>
          <w:szCs w:val="28"/>
          <w:lang w:eastAsia="en-US"/>
        </w:rPr>
      </w:pPr>
      <w:r w:rsidRPr="009B5B33">
        <w:rPr>
          <w:rFonts w:ascii="Arial Narrow" w:hAnsi="Arial Narrow" w:cs="CIDFont+F4"/>
          <w:b/>
          <w:sz w:val="28"/>
          <w:szCs w:val="28"/>
          <w:lang w:eastAsia="en-US"/>
        </w:rPr>
        <w:t xml:space="preserve">The Artists And Collectors </w:t>
      </w:r>
      <w:proofErr w:type="spellStart"/>
      <w:r w:rsidRPr="009B5B33">
        <w:rPr>
          <w:rFonts w:ascii="Arial Narrow" w:hAnsi="Arial Narrow" w:cs="CIDFont+F4"/>
          <w:b/>
          <w:sz w:val="28"/>
          <w:szCs w:val="28"/>
          <w:lang w:eastAsia="en-US"/>
        </w:rPr>
        <w:t>Artpot</w:t>
      </w:r>
      <w:proofErr w:type="spellEnd"/>
    </w:p>
    <w:p w14:paraId="3CD2FEF6" w14:textId="31252025" w:rsidR="00931291" w:rsidRPr="009B5B33" w:rsidRDefault="001723D5" w:rsidP="009B5B33">
      <w:pPr>
        <w:jc w:val="center"/>
        <w:rPr>
          <w:rFonts w:ascii="Arial Narrow" w:eastAsia="Times New Roman" w:hAnsi="Arial Narrow"/>
          <w:i/>
          <w:sz w:val="28"/>
          <w:szCs w:val="32"/>
        </w:rPr>
      </w:pPr>
      <w:r w:rsidRPr="009B5B33">
        <w:rPr>
          <w:rFonts w:ascii="Arial Narrow" w:hAnsi="Arial Narrow" w:cs="CIDFont+F5"/>
          <w:i/>
          <w:sz w:val="28"/>
          <w:szCs w:val="28"/>
          <w:lang w:eastAsia="en-US"/>
        </w:rPr>
        <w:t xml:space="preserve">la prima con </w:t>
      </w:r>
      <w:r w:rsidR="009B5B33">
        <w:rPr>
          <w:rFonts w:ascii="Arial Narrow" w:hAnsi="Arial Narrow" w:cs="CIDFont+F5"/>
          <w:i/>
          <w:sz w:val="28"/>
          <w:szCs w:val="28"/>
          <w:lang w:eastAsia="en-US"/>
        </w:rPr>
        <w:t>j</w:t>
      </w:r>
      <w:r w:rsidRPr="009B5B33">
        <w:rPr>
          <w:rFonts w:ascii="Arial Narrow" w:hAnsi="Arial Narrow" w:cs="CIDFont+F5"/>
          <w:i/>
          <w:sz w:val="28"/>
          <w:szCs w:val="28"/>
          <w:lang w:eastAsia="en-US"/>
        </w:rPr>
        <w:t>ac</w:t>
      </w:r>
      <w:r w:rsidR="009B5B33">
        <w:rPr>
          <w:rFonts w:ascii="Arial Narrow" w:hAnsi="Arial Narrow" w:cs="CIDFont+F5"/>
          <w:i/>
          <w:sz w:val="28"/>
          <w:szCs w:val="28"/>
          <w:lang w:eastAsia="en-US"/>
        </w:rPr>
        <w:t>k</w:t>
      </w:r>
      <w:r w:rsidRPr="009B5B33">
        <w:rPr>
          <w:rFonts w:ascii="Arial Narrow" w:hAnsi="Arial Narrow" w:cs="CIDFont+F5"/>
          <w:i/>
          <w:sz w:val="28"/>
          <w:szCs w:val="28"/>
          <w:lang w:eastAsia="en-US"/>
        </w:rPr>
        <w:t>pot dedicata ad artisti non consolidati sul mercato delle aste</w:t>
      </w:r>
    </w:p>
    <w:p w14:paraId="03C8B73A" w14:textId="77777777" w:rsidR="009F71D0" w:rsidRPr="009B5B33" w:rsidRDefault="009F71D0" w:rsidP="009B5B33">
      <w:pPr>
        <w:jc w:val="both"/>
        <w:rPr>
          <w:rFonts w:ascii="Arial Narrow" w:eastAsia="Times New Roman" w:hAnsi="Arial Narrow"/>
          <w:i/>
          <w:sz w:val="28"/>
          <w:szCs w:val="32"/>
        </w:rPr>
      </w:pPr>
    </w:p>
    <w:p w14:paraId="308E2F86" w14:textId="1EB56A4E" w:rsidR="00A57CB0" w:rsidRPr="009B5B33" w:rsidRDefault="001723D5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szCs w:val="24"/>
          <w:lang w:eastAsia="en-US"/>
        </w:rPr>
      </w:pP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L'innovativa casa d’aste </w:t>
      </w:r>
      <w:proofErr w:type="spellStart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Blindarte</w:t>
      </w:r>
      <w:proofErr w:type="spellEnd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 xml:space="preserve"> guidata da Memmo Grilli</w:t>
      </w:r>
      <w:r w:rsidRPr="009B5B33">
        <w:rPr>
          <w:rFonts w:ascii="Arial Narrow" w:hAnsi="Arial Narrow" w:cs="CIDFont+F1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– che, si ricorda, è stata tra le prime in Italia ad operare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online – lancia </w:t>
      </w:r>
      <w:proofErr w:type="spellStart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Trampoline</w:t>
      </w:r>
      <w:proofErr w:type="spellEnd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 xml:space="preserve"> | The Artists and Collectors </w:t>
      </w:r>
      <w:proofErr w:type="spellStart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Artpot</w:t>
      </w:r>
      <w:proofErr w:type="spellEnd"/>
      <w:r w:rsidRPr="009B5B33">
        <w:rPr>
          <w:rFonts w:ascii="Arial Narrow" w:hAnsi="Arial Narrow" w:cs="CIDFont+F6"/>
          <w:sz w:val="24"/>
          <w:szCs w:val="24"/>
          <w:lang w:eastAsia="en-US"/>
        </w:rPr>
        <w:t>, la prima asta con jackpot dedicata ad artisti non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ancora presenti in maniera consolidata sul mercato delle aste.</w:t>
      </w:r>
    </w:p>
    <w:p w14:paraId="69F2B277" w14:textId="77777777" w:rsidR="001723D5" w:rsidRPr="009B5B33" w:rsidRDefault="001723D5" w:rsidP="009B5B3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sz w:val="10"/>
          <w:szCs w:val="10"/>
        </w:rPr>
      </w:pPr>
    </w:p>
    <w:p w14:paraId="289752ED" w14:textId="698CCC86" w:rsidR="001723D5" w:rsidRPr="009B5B33" w:rsidRDefault="001723D5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szCs w:val="24"/>
          <w:lang w:eastAsia="en-US"/>
        </w:rPr>
      </w:pPr>
      <w:proofErr w:type="spellStart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Trampoline</w:t>
      </w:r>
      <w:proofErr w:type="spellEnd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 xml:space="preserve"> | The Artists and Collectors </w:t>
      </w:r>
      <w:proofErr w:type="spellStart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Artpot</w:t>
      </w:r>
      <w:proofErr w:type="spellEnd"/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offre agli artisti, più o meno giovani, l’età anagrafica non è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importante, una prima occasione di approdare al mercato delle aste, consentendo loro di candidarsi direttamente e –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se selezionati – di presentare in un’asta online il proprio lavoro al vasto pubblico internazionale di collezionisti,</w:t>
      </w:r>
      <w:r w:rsidR="009B5B33"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dealers, appassionati d’arte che seguono le attività della casa d’aste. Sarà poi il mercato a riconoscere il lavoro</w:t>
      </w:r>
      <w:r w:rsidR="009B5B33"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dell’artista.</w:t>
      </w:r>
    </w:p>
    <w:p w14:paraId="68BCCF7A" w14:textId="5AD10F9E" w:rsidR="001723D5" w:rsidRPr="009B5B33" w:rsidRDefault="001723D5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szCs w:val="24"/>
          <w:lang w:eastAsia="en-US"/>
        </w:rPr>
      </w:pP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Non solo: l’asta prevede anche la vincita di </w:t>
      </w:r>
      <w:r w:rsidR="00600377">
        <w:rPr>
          <w:rFonts w:ascii="Arial Narrow" w:hAnsi="Arial Narrow" w:cs="CIDFont+F6"/>
          <w:sz w:val="24"/>
          <w:szCs w:val="24"/>
          <w:lang w:eastAsia="en-US"/>
        </w:rPr>
        <w:t xml:space="preserve">un </w:t>
      </w:r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cospicuo jackpot finale</w:t>
      </w:r>
      <w:r w:rsidRPr="009B5B33">
        <w:rPr>
          <w:rFonts w:ascii="Arial Narrow" w:hAnsi="Arial Narrow" w:cs="CIDFont+F1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per l’artista che otterrà in asta l’aggiudicazione</w:t>
      </w:r>
      <w:r w:rsidR="009B5B33"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più alta.</w:t>
      </w:r>
    </w:p>
    <w:p w14:paraId="296E15D0" w14:textId="2151070D" w:rsidR="001723D5" w:rsidRPr="009B5B33" w:rsidRDefault="001723D5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szCs w:val="24"/>
          <w:lang w:eastAsia="en-US"/>
        </w:rPr>
      </w:pP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Le candidature da parte degli artisti, che saranno insindacabilmente valutate dallo staff di </w:t>
      </w:r>
      <w:proofErr w:type="spellStart"/>
      <w:r w:rsidRPr="009B5B33">
        <w:rPr>
          <w:rFonts w:ascii="Arial Narrow" w:hAnsi="Arial Narrow" w:cs="CIDFont+F6"/>
          <w:sz w:val="24"/>
          <w:szCs w:val="24"/>
          <w:lang w:eastAsia="en-US"/>
        </w:rPr>
        <w:t>Blindarte</w:t>
      </w:r>
      <w:proofErr w:type="spellEnd"/>
      <w:r w:rsidRPr="009B5B33">
        <w:rPr>
          <w:rFonts w:ascii="Arial Narrow" w:hAnsi="Arial Narrow" w:cs="CIDFont+F6"/>
          <w:sz w:val="24"/>
          <w:szCs w:val="24"/>
          <w:lang w:eastAsia="en-US"/>
        </w:rPr>
        <w:t>, sono aperte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fino</w:t>
      </w:r>
      <w:r w:rsidR="009B5B33" w:rsidRPr="009B5B33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al </w:t>
      </w:r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7 aprile 2019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.</w:t>
      </w:r>
      <w:r w:rsidR="00600377">
        <w:rPr>
          <w:rFonts w:ascii="Arial Narrow" w:hAnsi="Arial Narrow" w:cs="CIDFont+F6"/>
          <w:sz w:val="24"/>
          <w:szCs w:val="24"/>
          <w:lang w:eastAsia="en-US"/>
        </w:rPr>
        <w:t xml:space="preserve"> </w:t>
      </w:r>
    </w:p>
    <w:p w14:paraId="19C80C2F" w14:textId="3C8851B8" w:rsidR="00FF0FD4" w:rsidRPr="009B5B33" w:rsidRDefault="001723D5" w:rsidP="009B5B3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</w:rPr>
      </w:pP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L’asta si svolgerà </w:t>
      </w:r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online</w:t>
      </w:r>
      <w:r w:rsidRPr="009B5B33">
        <w:rPr>
          <w:rFonts w:ascii="Arial Narrow" w:hAnsi="Arial Narrow" w:cs="CIDFont+F1"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 xml:space="preserve">durante l’esposizione che avverrà nel mese di maggio e il vincitore sarà proclamato </w:t>
      </w:r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martedì 4 giugno 2019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, in concomitanza dell’</w:t>
      </w:r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asta di arte moderna e contemporanea nella</w:t>
      </w:r>
      <w:r w:rsidR="009B5B33" w:rsidRPr="009B5B33">
        <w:rPr>
          <w:rFonts w:ascii="Arial Narrow" w:hAnsi="Arial Narrow" w:cs="CIDFont+F1"/>
          <w:b/>
          <w:sz w:val="24"/>
          <w:szCs w:val="24"/>
          <w:lang w:eastAsia="en-US"/>
        </w:rPr>
        <w:t xml:space="preserve"> </w:t>
      </w:r>
      <w:r w:rsidRPr="009B5B33">
        <w:rPr>
          <w:rFonts w:ascii="Arial Narrow" w:hAnsi="Arial Narrow" w:cs="CIDFont+F1"/>
          <w:b/>
          <w:sz w:val="24"/>
          <w:szCs w:val="24"/>
          <w:lang w:eastAsia="en-US"/>
        </w:rPr>
        <w:t>sede di Milano</w:t>
      </w:r>
      <w:r w:rsidRPr="009B5B33">
        <w:rPr>
          <w:rFonts w:ascii="Arial Narrow" w:hAnsi="Arial Narrow" w:cs="CIDFont+F6"/>
          <w:sz w:val="24"/>
          <w:szCs w:val="24"/>
          <w:lang w:eastAsia="en-US"/>
        </w:rPr>
        <w:t>.</w:t>
      </w:r>
    </w:p>
    <w:p w14:paraId="5036FFEC" w14:textId="77777777" w:rsidR="00FF0FD4" w:rsidRPr="009B5B33" w:rsidRDefault="00FF0FD4" w:rsidP="009B5B33">
      <w:pPr>
        <w:jc w:val="both"/>
        <w:rPr>
          <w:rFonts w:ascii="Arial Narrow" w:eastAsia="Times New Roman" w:hAnsi="Arial Narrow"/>
          <w:sz w:val="10"/>
          <w:szCs w:val="10"/>
        </w:rPr>
      </w:pPr>
    </w:p>
    <w:p w14:paraId="52EE1826" w14:textId="3C4D1B17" w:rsidR="009B5B33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lang w:eastAsia="en-US"/>
        </w:rPr>
      </w:pPr>
      <w:r w:rsidRPr="009B5B33">
        <w:rPr>
          <w:rFonts w:ascii="Arial Narrow" w:hAnsi="Arial Narrow" w:cs="CIDFont+F6"/>
          <w:sz w:val="24"/>
          <w:lang w:eastAsia="en-US"/>
        </w:rPr>
        <w:t>In modo un po’ provocatorio, ma anche con una grande carica innovativa, la casa d’aste napoletana – con sede anche</w:t>
      </w:r>
      <w:r w:rsidRPr="009B5B33"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 xml:space="preserve">a Milano, in Brera, dal 2016 – offre a tutti quegli artisti </w:t>
      </w:r>
      <w:r w:rsidRPr="009B5B33">
        <w:rPr>
          <w:rFonts w:ascii="Arial Narrow" w:hAnsi="Arial Narrow" w:cs="CIDFont+F6"/>
          <w:b/>
          <w:sz w:val="24"/>
          <w:lang w:eastAsia="en-US"/>
        </w:rPr>
        <w:t>con un valido curriculum espositivo</w:t>
      </w:r>
      <w:r w:rsidRPr="009B5B33">
        <w:rPr>
          <w:rFonts w:ascii="Arial Narrow" w:hAnsi="Arial Narrow" w:cs="CIDFont+F6"/>
          <w:sz w:val="24"/>
          <w:lang w:eastAsia="en-US"/>
        </w:rPr>
        <w:t>, ma per i quali non si è</w:t>
      </w:r>
      <w:r w:rsidRPr="009B5B33"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ancora creato un mercato stabile, la possibilità di mettersi alla prova sul campo e incontrare la domanda del</w:t>
      </w:r>
      <w:r w:rsidRPr="009B5B33"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collezionismo, verificando in un’asta dedicata a quanto possa essere aggiudicata l’opera proposta.</w:t>
      </w:r>
    </w:p>
    <w:p w14:paraId="41391071" w14:textId="060748AE" w:rsidR="00FF0FD4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lang w:eastAsia="en-US"/>
        </w:rPr>
      </w:pPr>
      <w:r w:rsidRPr="009B5B33">
        <w:rPr>
          <w:rFonts w:ascii="Arial Narrow" w:hAnsi="Arial Narrow" w:cs="CIDFont+F6"/>
          <w:sz w:val="24"/>
          <w:lang w:eastAsia="en-US"/>
        </w:rPr>
        <w:t>Opportunità che, oltre alla vincita in denaro, inserisce gli artisti selezionati nell’esposizione che sarà aperta per tutto</w:t>
      </w:r>
      <w:r w:rsidRPr="009B5B33"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 xml:space="preserve">il periodo dell’asta nello spazio di Milano in via Palermo 11, </w:t>
      </w:r>
      <w:r w:rsidRPr="009B5B33">
        <w:rPr>
          <w:rFonts w:ascii="Arial Narrow" w:hAnsi="Arial Narrow" w:cs="CIDFont+F6"/>
          <w:sz w:val="24"/>
          <w:lang w:eastAsia="en-US"/>
        </w:rPr>
        <w:t>in concomitanza</w:t>
      </w:r>
      <w:r w:rsidRPr="009B5B33"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 xml:space="preserve">con </w:t>
      </w:r>
      <w:r w:rsidRPr="009B5B33">
        <w:rPr>
          <w:rFonts w:ascii="Arial Narrow" w:hAnsi="Arial Narrow" w:cs="CIDFont+F6"/>
          <w:sz w:val="24"/>
          <w:lang w:eastAsia="en-US"/>
        </w:rPr>
        <w:t>l’esposizione delle importanti opere di arte</w:t>
      </w:r>
      <w:r w:rsidRPr="009B5B33"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moderna e contemporanea che saranno esitate nello stesso spazio a Milano il 4 giugno 2019.</w:t>
      </w:r>
    </w:p>
    <w:p w14:paraId="2C650AB4" w14:textId="77777777" w:rsidR="009B5B33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sz w:val="10"/>
          <w:szCs w:val="10"/>
        </w:rPr>
      </w:pPr>
    </w:p>
    <w:p w14:paraId="1318743A" w14:textId="77777777" w:rsidR="009B5B33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lang w:eastAsia="en-US"/>
        </w:rPr>
      </w:pPr>
      <w:r w:rsidRPr="009B5B33">
        <w:rPr>
          <w:rFonts w:ascii="Arial Narrow" w:hAnsi="Arial Narrow" w:cs="CIDFont+F6"/>
          <w:sz w:val="24"/>
          <w:lang w:eastAsia="en-US"/>
        </w:rPr>
        <w:t>Lo scopo è quello di creare un luogo di incontro tra alcune creazioni originali, interessanti ed innovative del panorama</w:t>
      </w:r>
    </w:p>
    <w:p w14:paraId="4EF0B47E" w14:textId="4AA04A8A" w:rsidR="009B5B33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lang w:eastAsia="en-US"/>
        </w:rPr>
      </w:pPr>
      <w:r w:rsidRPr="009B5B33">
        <w:rPr>
          <w:rFonts w:ascii="Arial Narrow" w:hAnsi="Arial Narrow" w:cs="CIDFont+F6"/>
          <w:sz w:val="24"/>
          <w:lang w:eastAsia="en-US"/>
        </w:rPr>
        <w:t>artistico contemporaneo e i collezionisti più esigenti e avanguardisti. Dare la possibilità a questi ultimi di</w:t>
      </w:r>
      <w:r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esprimere direttamente il proprio parere attraverso la partecipazione all’asta ed acquistare in anteprima le opere degli</w:t>
      </w:r>
      <w:r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artisti e, contestualmente, ricompensare l’opera di maggiore successo con un jackpot che può aiutare l’artista</w:t>
      </w:r>
      <w:r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a finanziare i propri progetti.</w:t>
      </w:r>
    </w:p>
    <w:p w14:paraId="25A52ED9" w14:textId="143F8EA2" w:rsidR="009B5B33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lang w:eastAsia="en-US"/>
        </w:rPr>
      </w:pPr>
      <w:r w:rsidRPr="009B5B33">
        <w:rPr>
          <w:rFonts w:ascii="Arial Narrow" w:hAnsi="Arial Narrow" w:cs="CIDFont+F6"/>
          <w:sz w:val="24"/>
          <w:lang w:eastAsia="en-US"/>
        </w:rPr>
        <w:t>Ma anche attrarre nuovi interlocutori in vista delle aste di maggio e giugno, per le quali si stanno svolgendo in queste</w:t>
      </w:r>
      <w:r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settimane le giornate di valutazione.</w:t>
      </w:r>
    </w:p>
    <w:p w14:paraId="59FC3538" w14:textId="22B9CE93" w:rsidR="00A57CB0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sz w:val="24"/>
          <w:lang w:eastAsia="en-US"/>
        </w:rPr>
      </w:pPr>
      <w:r w:rsidRPr="009B5B33">
        <w:rPr>
          <w:rFonts w:ascii="Arial Narrow" w:hAnsi="Arial Narrow" w:cs="CIDFont+F6"/>
          <w:sz w:val="24"/>
          <w:lang w:eastAsia="en-US"/>
        </w:rPr>
        <w:t xml:space="preserve">In particolare, </w:t>
      </w:r>
      <w:proofErr w:type="spellStart"/>
      <w:r w:rsidRPr="009B5B33">
        <w:rPr>
          <w:rFonts w:ascii="Arial Narrow" w:hAnsi="Arial Narrow" w:cs="CIDFont+F6"/>
          <w:sz w:val="24"/>
          <w:lang w:eastAsia="en-US"/>
        </w:rPr>
        <w:t>Blindarte</w:t>
      </w:r>
      <w:proofErr w:type="spellEnd"/>
      <w:r w:rsidRPr="009B5B33">
        <w:rPr>
          <w:rFonts w:ascii="Arial Narrow" w:hAnsi="Arial Narrow" w:cs="CIDFont+F6"/>
          <w:sz w:val="24"/>
          <w:lang w:eastAsia="en-US"/>
        </w:rPr>
        <w:t xml:space="preserve"> – dopo gli ottimi risultati ottenuti nelle aste del 2018 – invita alla consegna di singole</w:t>
      </w:r>
      <w:r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opere/oggetti o di intere collezioni per la loro inclusione nelle aste in preparazione: l’</w:t>
      </w:r>
      <w:r w:rsidRPr="009B5B33">
        <w:rPr>
          <w:rFonts w:ascii="Arial Narrow" w:hAnsi="Arial Narrow" w:cs="CIDFont+F1"/>
          <w:b/>
          <w:sz w:val="24"/>
          <w:lang w:eastAsia="en-US"/>
        </w:rPr>
        <w:t>asta di arte moderna,</w:t>
      </w:r>
      <w:r>
        <w:rPr>
          <w:rFonts w:ascii="Arial Narrow" w:hAnsi="Arial Narrow" w:cs="CIDFont+F1"/>
          <w:b/>
          <w:sz w:val="24"/>
          <w:lang w:eastAsia="en-US"/>
        </w:rPr>
        <w:t xml:space="preserve"> </w:t>
      </w:r>
      <w:r w:rsidRPr="009B5B33">
        <w:rPr>
          <w:rFonts w:ascii="Arial Narrow" w:hAnsi="Arial Narrow" w:cs="CIDFont+F1"/>
          <w:b/>
          <w:sz w:val="24"/>
          <w:lang w:eastAsia="en-US"/>
        </w:rPr>
        <w:t>contemporanea e design</w:t>
      </w:r>
      <w:r w:rsidRPr="009B5B33">
        <w:rPr>
          <w:rFonts w:ascii="Arial Narrow" w:hAnsi="Arial Narrow" w:cs="CIDFont+F6"/>
          <w:sz w:val="24"/>
          <w:lang w:eastAsia="en-US"/>
        </w:rPr>
        <w:t>, a Milano, il 4 giugno 2019 (la chiusura della raccolta è fissata per il 12 aprile) e l’</w:t>
      </w:r>
      <w:r w:rsidRPr="009B5B33">
        <w:rPr>
          <w:rFonts w:ascii="Arial Narrow" w:hAnsi="Arial Narrow" w:cs="CIDFont+F1"/>
          <w:b/>
          <w:sz w:val="24"/>
          <w:lang w:eastAsia="en-US"/>
        </w:rPr>
        <w:t>asta di</w:t>
      </w:r>
      <w:r w:rsidR="00EB2876" w:rsidRPr="009B5B33">
        <w:rPr>
          <w:rFonts w:ascii="Arial Narrow" w:eastAsia="Times New Roman" w:hAnsi="Arial Narrow"/>
          <w:b/>
          <w:sz w:val="28"/>
          <w:szCs w:val="24"/>
        </w:rPr>
        <w:t xml:space="preserve"> </w:t>
      </w:r>
      <w:r w:rsidRPr="009B5B33">
        <w:rPr>
          <w:rFonts w:ascii="Arial Narrow" w:hAnsi="Arial Narrow" w:cs="CIDFont+F1"/>
          <w:b/>
          <w:sz w:val="24"/>
          <w:lang w:eastAsia="en-US"/>
        </w:rPr>
        <w:t>dipinti del XIX-XX secolo e antichi, arredi, oggetti d’arte, vintage, gioielli e orologi</w:t>
      </w:r>
      <w:r w:rsidRPr="009B5B33">
        <w:rPr>
          <w:rFonts w:ascii="Arial Narrow" w:hAnsi="Arial Narrow" w:cs="CIDFont+F6"/>
          <w:sz w:val="24"/>
          <w:lang w:eastAsia="en-US"/>
        </w:rPr>
        <w:t>, a Napoli, il 22 maggio 2019</w:t>
      </w:r>
      <w:r>
        <w:rPr>
          <w:rFonts w:ascii="Arial Narrow" w:hAnsi="Arial Narrow" w:cs="CIDFont+F6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sz w:val="24"/>
          <w:lang w:eastAsia="en-US"/>
        </w:rPr>
        <w:t>(la chiusura della raccolta è fissata per il 5 aprile).</w:t>
      </w:r>
    </w:p>
    <w:p w14:paraId="64E7ACE3" w14:textId="77777777" w:rsidR="009B5B33" w:rsidRPr="009B5B33" w:rsidRDefault="009B5B33" w:rsidP="009B5B33">
      <w:pPr>
        <w:pStyle w:val="Paragrafoelenco"/>
        <w:tabs>
          <w:tab w:val="left" w:pos="284"/>
        </w:tabs>
        <w:ind w:left="0"/>
        <w:jc w:val="both"/>
        <w:rPr>
          <w:rFonts w:ascii="Arial Narrow" w:eastAsia="Times New Roman" w:hAnsi="Arial Narrow"/>
          <w:sz w:val="10"/>
          <w:szCs w:val="10"/>
        </w:rPr>
      </w:pPr>
    </w:p>
    <w:p w14:paraId="254A7989" w14:textId="54B3CB12" w:rsidR="009B5B33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color w:val="000000"/>
          <w:sz w:val="24"/>
          <w:lang w:eastAsia="en-US"/>
        </w:rPr>
      </w:pPr>
      <w:r w:rsidRPr="009B5B33">
        <w:rPr>
          <w:rFonts w:ascii="Arial Narrow" w:hAnsi="Arial Narrow" w:cs="CIDFont+F6"/>
          <w:color w:val="000000"/>
          <w:sz w:val="24"/>
          <w:lang w:eastAsia="en-US"/>
        </w:rPr>
        <w:t xml:space="preserve">Per poter partecipare all’asta </w:t>
      </w:r>
      <w:proofErr w:type="spellStart"/>
      <w:r w:rsidRPr="009B5B33">
        <w:rPr>
          <w:rFonts w:ascii="Arial Narrow" w:hAnsi="Arial Narrow" w:cs="CIDFont+F1"/>
          <w:b/>
          <w:color w:val="000000"/>
          <w:sz w:val="24"/>
          <w:lang w:eastAsia="en-US"/>
        </w:rPr>
        <w:t>Trampoline</w:t>
      </w:r>
      <w:proofErr w:type="spellEnd"/>
      <w:r w:rsidRPr="009B5B33">
        <w:rPr>
          <w:rFonts w:ascii="Arial Narrow" w:hAnsi="Arial Narrow" w:cs="CIDFont+F1"/>
          <w:b/>
          <w:color w:val="000000"/>
          <w:sz w:val="24"/>
          <w:lang w:eastAsia="en-US"/>
        </w:rPr>
        <w:t xml:space="preserve"> | The Artists and Collectors </w:t>
      </w:r>
      <w:proofErr w:type="spellStart"/>
      <w:r w:rsidRPr="009B5B33">
        <w:rPr>
          <w:rFonts w:ascii="Arial Narrow" w:hAnsi="Arial Narrow" w:cs="CIDFont+F1"/>
          <w:b/>
          <w:color w:val="000000"/>
          <w:sz w:val="24"/>
          <w:lang w:eastAsia="en-US"/>
        </w:rPr>
        <w:t>Artpot</w:t>
      </w:r>
      <w:proofErr w:type="spellEnd"/>
      <w:r w:rsidRPr="009B5B33">
        <w:rPr>
          <w:rFonts w:ascii="Arial Narrow" w:hAnsi="Arial Narrow" w:cs="CIDFont+F1"/>
          <w:color w:val="000000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>è necessario presentare la</w:t>
      </w:r>
      <w:r>
        <w:rPr>
          <w:rFonts w:ascii="Arial Narrow" w:hAnsi="Arial Narrow" w:cs="CIDFont+F6"/>
          <w:color w:val="000000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>candidatura di una propria opera, inviandone un’immagine, una scheda descrittiva (con eventuale curriculum</w:t>
      </w:r>
      <w:r>
        <w:rPr>
          <w:rFonts w:ascii="Arial Narrow" w:hAnsi="Arial Narrow" w:cs="CIDFont+F6"/>
          <w:color w:val="000000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 xml:space="preserve">espositivo e 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lastRenderedPageBreak/>
        <w:t>bibliografico</w:t>
      </w:r>
      <w:r>
        <w:rPr>
          <w:rFonts w:ascii="Arial Narrow" w:hAnsi="Arial Narrow" w:cs="CIDFont+F6"/>
          <w:color w:val="000000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>dell’opera) ed un testo sul proprio lavoro, che potrà essere firmato da una persona diversa</w:t>
      </w:r>
      <w:r w:rsidR="00600377">
        <w:rPr>
          <w:rFonts w:ascii="Arial Narrow" w:hAnsi="Arial Narrow" w:cs="CIDFont+F6"/>
          <w:color w:val="000000"/>
          <w:sz w:val="24"/>
          <w:lang w:eastAsia="en-US"/>
        </w:rPr>
        <w:t xml:space="preserve"> </w:t>
      </w:r>
      <w:bookmarkStart w:id="0" w:name="_GoBack"/>
      <w:bookmarkEnd w:id="0"/>
      <w:r w:rsidRPr="009B5B33">
        <w:rPr>
          <w:rFonts w:ascii="Arial Narrow" w:hAnsi="Arial Narrow" w:cs="CIDFont+F6"/>
          <w:color w:val="000000"/>
          <w:sz w:val="24"/>
          <w:lang w:eastAsia="en-US"/>
        </w:rPr>
        <w:t>dall’artista, come ad esempio</w:t>
      </w:r>
      <w:r>
        <w:rPr>
          <w:rFonts w:ascii="Arial Narrow" w:hAnsi="Arial Narrow" w:cs="CIDFont+F6"/>
          <w:color w:val="000000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>un critico o un curatore. L’artista dovrà anche inviare un proprio curriculum espositivo.</w:t>
      </w:r>
    </w:p>
    <w:p w14:paraId="7416B4BD" w14:textId="29FBE949" w:rsidR="009B5B33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hAnsi="Arial Narrow" w:cs="CIDFont+F6"/>
          <w:color w:val="000000"/>
          <w:sz w:val="24"/>
          <w:lang w:eastAsia="en-US"/>
        </w:rPr>
      </w:pPr>
      <w:r w:rsidRPr="009B5B33">
        <w:rPr>
          <w:rFonts w:ascii="Arial Narrow" w:hAnsi="Arial Narrow" w:cs="CIDFont+F6"/>
          <w:color w:val="000000"/>
          <w:sz w:val="24"/>
          <w:lang w:eastAsia="en-US"/>
        </w:rPr>
        <w:t>Unici requisiti richiesti sono l’assenza o la presenza sporadica di opere nelle aste e, all’attivo, mostre in gallerie o in</w:t>
      </w:r>
      <w:r>
        <w:rPr>
          <w:rFonts w:ascii="Arial Narrow" w:hAnsi="Arial Narrow" w:cs="CIDFont+F6"/>
          <w:color w:val="000000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>spazi pubblici.</w:t>
      </w:r>
    </w:p>
    <w:p w14:paraId="73340E7C" w14:textId="2F42254D" w:rsidR="00D97DDA" w:rsidRPr="009B5B33" w:rsidRDefault="009B5B33" w:rsidP="009B5B33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sz w:val="28"/>
          <w:szCs w:val="24"/>
        </w:rPr>
      </w:pPr>
      <w:r w:rsidRPr="009B5B33">
        <w:rPr>
          <w:rFonts w:ascii="Arial Narrow" w:hAnsi="Arial Narrow" w:cs="CIDFont+F6"/>
          <w:color w:val="000000"/>
          <w:sz w:val="24"/>
          <w:lang w:eastAsia="en-US"/>
        </w:rPr>
        <w:t>Le condizioni di partecipazione sono consultabili al seguente link sul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 xml:space="preserve">sito </w:t>
      </w:r>
      <w:hyperlink r:id="rId6" w:history="1">
        <w:r w:rsidRPr="009B5B33">
          <w:rPr>
            <w:rStyle w:val="Collegamentoipertestuale"/>
            <w:rFonts w:ascii="Arial Narrow" w:hAnsi="Arial Narrow" w:cs="CIDFont+F6"/>
            <w:sz w:val="24"/>
            <w:lang w:eastAsia="en-US"/>
          </w:rPr>
          <w:t>www.blindarte.com</w:t>
        </w:r>
      </w:hyperlink>
      <w:r w:rsidRPr="009B5B33">
        <w:rPr>
          <w:rFonts w:ascii="Arial Narrow" w:hAnsi="Arial Narrow" w:cs="CIDFont+F6"/>
          <w:color w:val="000000"/>
          <w:sz w:val="24"/>
          <w:lang w:eastAsia="en-US"/>
        </w:rPr>
        <w:t>:</w:t>
      </w:r>
      <w:r w:rsidRPr="009B5B33">
        <w:rPr>
          <w:rFonts w:ascii="Arial Narrow" w:hAnsi="Arial Narrow" w:cs="CIDFont+F6"/>
          <w:color w:val="000000"/>
          <w:sz w:val="24"/>
          <w:lang w:eastAsia="en-US"/>
        </w:rPr>
        <w:t xml:space="preserve"> </w:t>
      </w:r>
      <w:r w:rsidRPr="009B5B33">
        <w:rPr>
          <w:rFonts w:ascii="Arial Narrow" w:hAnsi="Arial Narrow" w:cs="CIDFont+F6"/>
          <w:color w:val="0000FF"/>
          <w:sz w:val="24"/>
          <w:lang w:eastAsia="en-US"/>
        </w:rPr>
        <w:t>https://bit.ly/2H8OrV7</w:t>
      </w:r>
    </w:p>
    <w:p w14:paraId="1C6487F6" w14:textId="77777777" w:rsidR="009B5B33" w:rsidRPr="009B5B33" w:rsidRDefault="009B5B33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4"/>
          <w:szCs w:val="24"/>
          <w:lang w:bidi="en-US"/>
        </w:rPr>
      </w:pPr>
    </w:p>
    <w:p w14:paraId="41D2EA2D" w14:textId="179DD0EB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4"/>
          <w:szCs w:val="24"/>
          <w:lang w:val="en-US" w:bidi="en-US"/>
        </w:rPr>
      </w:pPr>
      <w:r w:rsidRPr="009B5B33">
        <w:rPr>
          <w:rFonts w:ascii="Arial Narrow" w:hAnsi="Arial Narrow" w:cs="ArialNarrow-Bold"/>
          <w:b/>
          <w:bCs/>
          <w:sz w:val="24"/>
          <w:szCs w:val="24"/>
          <w:lang w:val="en-US" w:bidi="en-US"/>
        </w:rPr>
        <w:t>SCHEDA TECNICA</w:t>
      </w:r>
    </w:p>
    <w:p w14:paraId="7E1169BC" w14:textId="77777777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  <w:u w:val="single"/>
          <w:lang w:val="en-US"/>
        </w:rPr>
      </w:pPr>
      <w:r w:rsidRPr="009B5B33">
        <w:rPr>
          <w:rFonts w:ascii="Arial Narrow" w:eastAsia="Times New Roman" w:hAnsi="Arial Narrow"/>
          <w:b/>
          <w:bCs/>
          <w:sz w:val="24"/>
          <w:szCs w:val="24"/>
          <w:u w:val="single"/>
          <w:lang w:val="en-US"/>
        </w:rPr>
        <w:t xml:space="preserve">Trampoline | The Artists and Collectors </w:t>
      </w:r>
      <w:proofErr w:type="spellStart"/>
      <w:r w:rsidRPr="009B5B33">
        <w:rPr>
          <w:rFonts w:ascii="Arial Narrow" w:eastAsia="Times New Roman" w:hAnsi="Arial Narrow"/>
          <w:b/>
          <w:bCs/>
          <w:sz w:val="24"/>
          <w:szCs w:val="24"/>
          <w:u w:val="single"/>
          <w:lang w:val="en-US"/>
        </w:rPr>
        <w:t>Artpot</w:t>
      </w:r>
      <w:proofErr w:type="spellEnd"/>
      <w:r w:rsidRPr="009B5B33">
        <w:rPr>
          <w:rFonts w:ascii="Arial Narrow" w:eastAsia="Times New Roman" w:hAnsi="Arial Narrow"/>
          <w:sz w:val="24"/>
          <w:szCs w:val="24"/>
          <w:u w:val="single"/>
          <w:lang w:val="en-US"/>
        </w:rPr>
        <w:t xml:space="preserve"> </w:t>
      </w:r>
    </w:p>
    <w:p w14:paraId="36387C41" w14:textId="45EF5A55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"/>
          <w:sz w:val="24"/>
          <w:szCs w:val="24"/>
          <w:lang w:bidi="en-US"/>
        </w:rPr>
      </w:pP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 xml:space="preserve">Scadenza candidature </w:t>
      </w: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ab/>
      </w:r>
      <w:r w:rsidRPr="009B5B33">
        <w:rPr>
          <w:rFonts w:ascii="Arial Narrow" w:hAnsi="Arial Narrow" w:cs="ArialNarrow"/>
          <w:sz w:val="24"/>
          <w:szCs w:val="24"/>
          <w:lang w:bidi="en-US"/>
        </w:rPr>
        <w:t>domenica 7 aprile 2019</w:t>
      </w:r>
    </w:p>
    <w:p w14:paraId="30038DF3" w14:textId="1988AE49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"/>
          <w:sz w:val="24"/>
          <w:szCs w:val="24"/>
          <w:lang w:bidi="en-US"/>
        </w:rPr>
      </w:pP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>Proclamazione vincitore</w:t>
      </w: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ab/>
      </w:r>
      <w:r w:rsidRPr="009B5B33">
        <w:rPr>
          <w:rFonts w:ascii="Arial Narrow" w:hAnsi="Arial Narrow" w:cs="ArialNarrow-Bold"/>
          <w:bCs/>
          <w:sz w:val="24"/>
          <w:szCs w:val="24"/>
          <w:lang w:bidi="en-US"/>
        </w:rPr>
        <w:t>martedì 4 giugno 2019</w:t>
      </w:r>
    </w:p>
    <w:p w14:paraId="40BE108A" w14:textId="02E86DD0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4"/>
          <w:szCs w:val="24"/>
          <w:lang w:bidi="en-US"/>
        </w:rPr>
      </w:pP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>Sede</w:t>
      </w: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ab/>
      </w: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ab/>
      </w: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ab/>
      </w: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ab/>
      </w:r>
      <w:proofErr w:type="spellStart"/>
      <w:r w:rsidRPr="009B5B33">
        <w:rPr>
          <w:rFonts w:ascii="Arial Narrow" w:hAnsi="Arial Narrow" w:cs="ArialNarrow"/>
          <w:sz w:val="24"/>
          <w:szCs w:val="24"/>
          <w:lang w:bidi="en-US"/>
        </w:rPr>
        <w:t>Blindarte</w:t>
      </w:r>
      <w:proofErr w:type="spellEnd"/>
      <w:r w:rsidRPr="009B5B33">
        <w:rPr>
          <w:rFonts w:ascii="Arial Narrow" w:hAnsi="Arial Narrow" w:cs="ArialNarrow"/>
          <w:sz w:val="24"/>
          <w:szCs w:val="24"/>
          <w:lang w:bidi="en-US"/>
        </w:rPr>
        <w:t>, via Palermo 11, Milano</w:t>
      </w: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 xml:space="preserve"> </w:t>
      </w:r>
    </w:p>
    <w:p w14:paraId="29C97EC9" w14:textId="3AB4D73A" w:rsidR="00D97DDA" w:rsidRPr="009B5B33" w:rsidRDefault="009B5B33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4"/>
          <w:szCs w:val="24"/>
          <w:lang w:bidi="en-US"/>
        </w:rPr>
      </w:pP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>Link per il bando</w:t>
      </w: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ab/>
      </w:r>
      <w:r w:rsidR="00D97DDA" w:rsidRPr="009B5B33">
        <w:rPr>
          <w:rFonts w:ascii="Arial Narrow" w:hAnsi="Arial Narrow" w:cs="ArialNarrow"/>
          <w:b/>
          <w:sz w:val="24"/>
          <w:szCs w:val="24"/>
          <w:lang w:bidi="en-US"/>
        </w:rPr>
        <w:tab/>
      </w:r>
      <w:hyperlink r:id="rId7" w:history="1">
        <w:r w:rsidR="004947EE" w:rsidRPr="009B5B33">
          <w:rPr>
            <w:rStyle w:val="Collegamentoipertestuale"/>
            <w:rFonts w:ascii="Arial Narrow" w:eastAsia="Times New Roman" w:hAnsi="Arial Narrow"/>
            <w:sz w:val="24"/>
            <w:szCs w:val="24"/>
          </w:rPr>
          <w:t>https://bit.ly/2H8OrV7</w:t>
        </w:r>
      </w:hyperlink>
    </w:p>
    <w:p w14:paraId="3E59EAF0" w14:textId="77777777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4"/>
          <w:szCs w:val="24"/>
          <w:lang w:bidi="en-US"/>
        </w:rPr>
      </w:pPr>
    </w:p>
    <w:p w14:paraId="4A8AC6B4" w14:textId="52C974EC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sz w:val="24"/>
          <w:szCs w:val="24"/>
          <w:u w:val="single"/>
        </w:rPr>
      </w:pPr>
      <w:r w:rsidRPr="009B5B33">
        <w:rPr>
          <w:rFonts w:ascii="Arial Narrow" w:eastAsia="Times New Roman" w:hAnsi="Arial Narrow"/>
          <w:b/>
          <w:sz w:val="24"/>
          <w:szCs w:val="24"/>
          <w:u w:val="single"/>
        </w:rPr>
        <w:t>Asta di arte moderna, contemporanea e design</w:t>
      </w:r>
    </w:p>
    <w:p w14:paraId="0683C7E1" w14:textId="25443CD9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</w:rPr>
      </w:pPr>
      <w:r w:rsidRPr="009B5B33">
        <w:rPr>
          <w:rFonts w:ascii="Arial Narrow" w:eastAsia="Times New Roman" w:hAnsi="Arial Narrow"/>
          <w:sz w:val="24"/>
          <w:szCs w:val="24"/>
        </w:rPr>
        <w:t>4 giugno 2019, Milano, via Palermo 11</w:t>
      </w:r>
    </w:p>
    <w:p w14:paraId="088DA50A" w14:textId="1A96C1FC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</w:rPr>
      </w:pPr>
      <w:r w:rsidRPr="009B5B33">
        <w:rPr>
          <w:rFonts w:ascii="Arial Narrow" w:eastAsia="Times New Roman" w:hAnsi="Arial Narrow"/>
          <w:sz w:val="24"/>
          <w:szCs w:val="24"/>
          <w:u w:val="single"/>
        </w:rPr>
        <w:t>Scadenza raccolta opere</w:t>
      </w:r>
      <w:r w:rsidRPr="009B5B33">
        <w:rPr>
          <w:rFonts w:ascii="Arial Narrow" w:eastAsia="Times New Roman" w:hAnsi="Arial Narrow"/>
          <w:sz w:val="24"/>
          <w:szCs w:val="24"/>
        </w:rPr>
        <w:t>: 12 aprile 2019</w:t>
      </w:r>
    </w:p>
    <w:p w14:paraId="249C929A" w14:textId="77777777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/>
          <w:sz w:val="10"/>
          <w:szCs w:val="10"/>
        </w:rPr>
      </w:pPr>
    </w:p>
    <w:p w14:paraId="15A10CBD" w14:textId="77777777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  <w:u w:val="single"/>
        </w:rPr>
      </w:pPr>
      <w:r w:rsidRPr="009B5B33">
        <w:rPr>
          <w:rFonts w:ascii="Arial Narrow" w:hAnsi="Arial Narrow"/>
          <w:b/>
          <w:bCs/>
          <w:sz w:val="24"/>
          <w:szCs w:val="24"/>
          <w:u w:val="single"/>
        </w:rPr>
        <w:t>A</w:t>
      </w:r>
      <w:r w:rsidRPr="009B5B33">
        <w:rPr>
          <w:rFonts w:ascii="Arial Narrow" w:eastAsia="Times New Roman" w:hAnsi="Arial Narrow"/>
          <w:b/>
          <w:sz w:val="24"/>
          <w:szCs w:val="24"/>
          <w:u w:val="single"/>
        </w:rPr>
        <w:t>sta di dipinti del XIX-XX secolo e antichi, arredi, oggetti d’arte, vintage, gioielli e orologi</w:t>
      </w:r>
      <w:r w:rsidRPr="009B5B33">
        <w:rPr>
          <w:rFonts w:ascii="Arial Narrow" w:eastAsia="Times New Roman" w:hAnsi="Arial Narrow"/>
          <w:sz w:val="24"/>
          <w:szCs w:val="24"/>
          <w:u w:val="single"/>
        </w:rPr>
        <w:t xml:space="preserve"> </w:t>
      </w:r>
    </w:p>
    <w:p w14:paraId="78C9BF58" w14:textId="7299E988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</w:rPr>
      </w:pPr>
      <w:r w:rsidRPr="009B5B33">
        <w:rPr>
          <w:rFonts w:ascii="Arial Narrow" w:eastAsia="Times New Roman" w:hAnsi="Arial Narrow"/>
          <w:sz w:val="24"/>
          <w:szCs w:val="24"/>
        </w:rPr>
        <w:t>22 maggio 2019, Napoli, via Caio Duilio 10</w:t>
      </w:r>
    </w:p>
    <w:p w14:paraId="6EBE9AD0" w14:textId="613B77E7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eastAsia="Times New Roman" w:hAnsi="Arial Narrow"/>
          <w:sz w:val="24"/>
          <w:szCs w:val="24"/>
        </w:rPr>
      </w:pPr>
      <w:r w:rsidRPr="009B5B33">
        <w:rPr>
          <w:rFonts w:ascii="Arial Narrow" w:eastAsia="Times New Roman" w:hAnsi="Arial Narrow"/>
          <w:sz w:val="24"/>
          <w:szCs w:val="24"/>
          <w:u w:val="single"/>
        </w:rPr>
        <w:t>Scadenza raccolta opere</w:t>
      </w:r>
      <w:r w:rsidRPr="009B5B33">
        <w:rPr>
          <w:rFonts w:ascii="Arial Narrow" w:eastAsia="Times New Roman" w:hAnsi="Arial Narrow"/>
          <w:sz w:val="24"/>
          <w:szCs w:val="24"/>
        </w:rPr>
        <w:t>: 5 aprile 2019</w:t>
      </w:r>
    </w:p>
    <w:p w14:paraId="0AC90487" w14:textId="77777777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"/>
          <w:sz w:val="24"/>
          <w:szCs w:val="24"/>
          <w:lang w:bidi="en-US"/>
        </w:rPr>
      </w:pPr>
    </w:p>
    <w:p w14:paraId="0897A8A8" w14:textId="77777777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4"/>
          <w:szCs w:val="24"/>
          <w:lang w:bidi="en-US"/>
        </w:rPr>
      </w:pPr>
      <w:r w:rsidRPr="009B5B33">
        <w:rPr>
          <w:rFonts w:ascii="Arial Narrow" w:hAnsi="Arial Narrow" w:cs="ArialNarrow-Bold"/>
          <w:b/>
          <w:bCs/>
          <w:sz w:val="24"/>
          <w:szCs w:val="24"/>
          <w:u w:val="single"/>
          <w:lang w:bidi="en-US"/>
        </w:rPr>
        <w:t>Ufficio stampa</w:t>
      </w: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ab/>
      </w: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ab/>
        <w:t xml:space="preserve">NORA comunicazione </w:t>
      </w:r>
      <w:r w:rsidRPr="009B5B33">
        <w:rPr>
          <w:rFonts w:ascii="Arial Narrow" w:hAnsi="Arial Narrow" w:cs="ArialNarrow"/>
          <w:b/>
          <w:sz w:val="24"/>
          <w:szCs w:val="24"/>
          <w:lang w:bidi="en-US"/>
        </w:rPr>
        <w:t>- Eleonora Caracciolo di Torchiarolo</w:t>
      </w:r>
    </w:p>
    <w:p w14:paraId="3D2DE510" w14:textId="77777777" w:rsidR="00D97DDA" w:rsidRPr="009B5B33" w:rsidRDefault="00D97DDA" w:rsidP="009B5B3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Narrow-Bold"/>
          <w:bCs/>
          <w:sz w:val="24"/>
          <w:szCs w:val="24"/>
          <w:lang w:bidi="en-US"/>
        </w:rPr>
      </w:pP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ab/>
      </w: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ab/>
      </w:r>
      <w:r w:rsidRPr="009B5B33">
        <w:rPr>
          <w:rFonts w:ascii="Arial Narrow" w:hAnsi="Arial Narrow" w:cs="ArialNarrow-Bold"/>
          <w:b/>
          <w:bCs/>
          <w:sz w:val="24"/>
          <w:szCs w:val="24"/>
          <w:lang w:bidi="en-US"/>
        </w:rPr>
        <w:tab/>
      </w:r>
      <w:r w:rsidRPr="009B5B33">
        <w:rPr>
          <w:rFonts w:ascii="Arial Narrow" w:hAnsi="Arial Narrow" w:cs="ArialNarrow-Bold"/>
          <w:bCs/>
          <w:sz w:val="24"/>
          <w:szCs w:val="24"/>
          <w:lang w:bidi="en-US"/>
        </w:rPr>
        <w:t>Via Cesare Battisti 21, Milano</w:t>
      </w:r>
    </w:p>
    <w:p w14:paraId="24B95AD9" w14:textId="77777777" w:rsidR="00D97DDA" w:rsidRPr="009B5B33" w:rsidRDefault="00D97DDA" w:rsidP="009B5B33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4"/>
          <w:szCs w:val="24"/>
        </w:rPr>
      </w:pPr>
      <w:r w:rsidRPr="009B5B33">
        <w:rPr>
          <w:rFonts w:ascii="Arial Narrow" w:hAnsi="Arial Narrow" w:cs="ArialNarrow"/>
          <w:sz w:val="24"/>
          <w:szCs w:val="24"/>
          <w:lang w:bidi="en-US"/>
        </w:rPr>
        <w:t>Tel. +39 339 89 59 372 - info@noracomunicazione.it - www.noracomunicazione.it</w:t>
      </w:r>
    </w:p>
    <w:p w14:paraId="78391B22" w14:textId="77777777" w:rsidR="00D97DDA" w:rsidRPr="009B5B33" w:rsidRDefault="00D97DDA" w:rsidP="009B5B33">
      <w:pPr>
        <w:jc w:val="both"/>
        <w:rPr>
          <w:rFonts w:ascii="Arial Narrow" w:eastAsia="Times New Roman" w:hAnsi="Arial Narrow"/>
          <w:sz w:val="24"/>
          <w:szCs w:val="24"/>
        </w:rPr>
      </w:pPr>
    </w:p>
    <w:sectPr w:rsidR="00D97DDA" w:rsidRPr="009B5B33" w:rsidSect="004947EE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charset w:val="00"/>
    <w:family w:val="swiss"/>
    <w:pitch w:val="variable"/>
    <w:sig w:usb0="00000287" w:usb1="00000800" w:usb2="00000000" w:usb3="00000000" w:csb0="000000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57E5B"/>
    <w:multiLevelType w:val="hybridMultilevel"/>
    <w:tmpl w:val="A14ED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57B5"/>
    <w:multiLevelType w:val="hybridMultilevel"/>
    <w:tmpl w:val="E042E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3D"/>
    <w:rsid w:val="00041DF5"/>
    <w:rsid w:val="00100CFB"/>
    <w:rsid w:val="001723D5"/>
    <w:rsid w:val="00186A9A"/>
    <w:rsid w:val="001B6269"/>
    <w:rsid w:val="00233669"/>
    <w:rsid w:val="002B04C5"/>
    <w:rsid w:val="00303F78"/>
    <w:rsid w:val="003D790A"/>
    <w:rsid w:val="003F52A2"/>
    <w:rsid w:val="0040300C"/>
    <w:rsid w:val="004947EE"/>
    <w:rsid w:val="004B074A"/>
    <w:rsid w:val="004D4F53"/>
    <w:rsid w:val="0050121E"/>
    <w:rsid w:val="00537D98"/>
    <w:rsid w:val="00566F4C"/>
    <w:rsid w:val="00600377"/>
    <w:rsid w:val="0061280F"/>
    <w:rsid w:val="006918C9"/>
    <w:rsid w:val="006F6703"/>
    <w:rsid w:val="00734576"/>
    <w:rsid w:val="007C01A8"/>
    <w:rsid w:val="00800DAC"/>
    <w:rsid w:val="00802A58"/>
    <w:rsid w:val="00826398"/>
    <w:rsid w:val="0086226F"/>
    <w:rsid w:val="0091109D"/>
    <w:rsid w:val="00931291"/>
    <w:rsid w:val="009B5B33"/>
    <w:rsid w:val="009F71D0"/>
    <w:rsid w:val="00A57CB0"/>
    <w:rsid w:val="00AE09F2"/>
    <w:rsid w:val="00B024F8"/>
    <w:rsid w:val="00B77050"/>
    <w:rsid w:val="00BB79CF"/>
    <w:rsid w:val="00C5174E"/>
    <w:rsid w:val="00C70F65"/>
    <w:rsid w:val="00CF39DF"/>
    <w:rsid w:val="00CF7E71"/>
    <w:rsid w:val="00D03B6E"/>
    <w:rsid w:val="00D6090F"/>
    <w:rsid w:val="00D622EE"/>
    <w:rsid w:val="00D97DDA"/>
    <w:rsid w:val="00E25DBF"/>
    <w:rsid w:val="00E61E47"/>
    <w:rsid w:val="00EB2876"/>
    <w:rsid w:val="00F0574D"/>
    <w:rsid w:val="00F06C9D"/>
    <w:rsid w:val="00F53D0B"/>
    <w:rsid w:val="00F60795"/>
    <w:rsid w:val="00F8543D"/>
    <w:rsid w:val="00FB29EF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8E73"/>
  <w15:chartTrackingRefBased/>
  <w15:docId w15:val="{76F4220B-3091-4EDD-BCEC-12C9568D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CB0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7C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C01A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F71D0"/>
    <w:rPr>
      <w:b/>
      <w:bCs/>
    </w:rPr>
  </w:style>
  <w:style w:type="table" w:styleId="Grigliatabella">
    <w:name w:val="Table Grid"/>
    <w:basedOn w:val="Tabellanormale"/>
    <w:uiPriority w:val="39"/>
    <w:rsid w:val="009F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233669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66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0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H8OrV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indart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cp:keywords/>
  <dc:description/>
  <cp:lastModifiedBy>Eleonora Caracciolo</cp:lastModifiedBy>
  <cp:revision>8</cp:revision>
  <dcterms:created xsi:type="dcterms:W3CDTF">2019-03-11T09:17:00Z</dcterms:created>
  <dcterms:modified xsi:type="dcterms:W3CDTF">2019-03-20T11:10:00Z</dcterms:modified>
</cp:coreProperties>
</file>